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4080" w:val="left" w:leader="none"/>
          <w:tab w:pos="9124" w:val="left" w:leader="none"/>
        </w:tabs>
        <w:spacing w:before="77" w:after="28"/>
        <w:ind w:left="100" w:right="0" w:firstLine="0"/>
        <w:jc w:val="left"/>
        <w:rPr>
          <w:rFonts w:ascii="Arial" w:hAnsi="Arial"/>
          <w:b/>
          <w:sz w:val="22"/>
        </w:rPr>
      </w:pPr>
      <w:r>
        <w:rPr/>
        <w:pict>
          <v:group style="position:absolute;margin-left:304.774994pt;margin-top:616.375pt;width:149.5pt;height:97.65pt;mso-position-horizontal-relative:page;mso-position-vertical-relative:page;z-index:-15787008" coordorigin="6095,12328" coordsize="2990,1953">
            <v:shape style="position:absolute;left:6740;top:12527;width:1378;height:1753" type="#_x0000_t75" stroked="false">
              <v:imagedata r:id="rId5" o:title=""/>
            </v:shape>
            <v:rect style="position:absolute;left:6103;top:12335;width:2975;height:313" filled="true" fillcolor="#ffffff" stroked="false">
              <v:fill type="solid"/>
            </v:rect>
            <v:rect style="position:absolute;left:6103;top:12335;width:2975;height:313" filled="false" stroked="true" strokeweight=".75pt" strokecolor="#ffffff">
              <v:stroke dashstyle="solid"/>
            </v:rect>
            <w10:wrap type="none"/>
          </v:group>
        </w:pict>
      </w:r>
      <w:r>
        <w:rPr/>
        <w:pict>
          <v:group style="position:absolute;margin-left:112.879997pt;margin-top:456.874969pt;width:396pt;height:117.25pt;mso-position-horizontal-relative:page;mso-position-vertical-relative:page;z-index:-15786496" coordorigin="2258,9137" coordsize="7920,2345">
            <v:shape style="position:absolute;left:2257;top:9143;width:7608;height:2316" type="#_x0000_t75" stroked="false">
              <v:imagedata r:id="rId6" o:title=""/>
            </v:shape>
            <v:rect style="position:absolute;left:4157;top:9145;width:5684;height:313" filled="false" stroked="true" strokeweight=".75pt" strokecolor="#ffffff">
              <v:stroke dashstyle="solid"/>
            </v:rect>
            <v:rect style="position:absolute;left:6374;top:11185;width:3796;height:290" filled="true" fillcolor="#ffffff" stroked="false">
              <v:fill type="solid"/>
            </v:rect>
            <v:rect style="position:absolute;left:6374;top:11185;width:3796;height:290" filled="false" stroked="true" strokeweight=".75pt" strokecolor="#ffffff">
              <v:stroke dashstyle="solid"/>
            </v:rect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7.876678pt;margin-top:821.677917pt;width:147pt;height:18pt;mso-position-horizontal-relative:page;mso-position-vertical-relative:page;z-index:15730688" type="#_x0000_t202" fillcolor="#ffffff" stroked="true" strokeweight="1pt" strokecolor="#000000">
            <v:textbox inset="0,0,0,0">
              <w:txbxContent>
                <w:p>
                  <w:pPr>
                    <w:pStyle w:val="BodyText"/>
                    <w:ind w:left="0"/>
                  </w:pPr>
                  <w:hyperlink r:id="rId7">
                    <w:r>
                      <w:rPr/>
                      <w:t>Перевод: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компания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МАШКРЕПЕЖ</w:t>
                    </w:r>
                  </w:hyperlink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rFonts w:ascii="Arial" w:hAnsi="Arial"/>
          <w:b/>
          <w:sz w:val="22"/>
        </w:rPr>
        <w:t>UDK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621.882.215.3.91.6</w:t>
        <w:tab/>
      </w:r>
      <w:r>
        <w:rPr>
          <w:position w:val="2"/>
          <w:sz w:val="20"/>
        </w:rPr>
        <w:t>НЕМЕЦКИЙ</w:t>
      </w:r>
      <w:r>
        <w:rPr>
          <w:spacing w:val="-14"/>
          <w:position w:val="2"/>
          <w:sz w:val="20"/>
        </w:rPr>
        <w:t> </w:t>
      </w:r>
      <w:r>
        <w:rPr>
          <w:position w:val="2"/>
          <w:sz w:val="20"/>
        </w:rPr>
        <w:t>СТАНДАРТ</w:t>
        <w:tab/>
      </w:r>
      <w:r>
        <w:rPr>
          <w:rFonts w:ascii="Arial" w:hAnsi="Arial"/>
          <w:b/>
          <w:sz w:val="22"/>
        </w:rPr>
        <w:t>Август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1990</w:t>
      </w:r>
    </w:p>
    <w:tbl>
      <w:tblPr>
        <w:tblW w:w="0" w:type="auto"/>
        <w:jc w:val="left"/>
        <w:tblInd w:w="17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6340"/>
        <w:gridCol w:w="2258"/>
      </w:tblGrid>
      <w:tr>
        <w:trPr>
          <w:trHeight w:val="1349" w:hRule="atLeast"/>
        </w:trPr>
        <w:tc>
          <w:tcPr>
            <w:tcW w:w="18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40" w:type="dxa"/>
          </w:tcPr>
          <w:p>
            <w:pPr>
              <w:pStyle w:val="TableParagraph"/>
              <w:spacing w:line="242" w:lineRule="auto" w:before="257"/>
              <w:ind w:left="1406" w:right="1326" w:hanging="24"/>
              <w:rPr>
                <w:sz w:val="28"/>
              </w:rPr>
            </w:pPr>
            <w:r>
              <w:rPr>
                <w:sz w:val="28"/>
              </w:rPr>
              <w:t>Винты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потайной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головкой</w:t>
            </w:r>
            <w:r>
              <w:rPr>
                <w:spacing w:val="-7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крестообразным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шлицем</w:t>
            </w:r>
          </w:p>
        </w:tc>
        <w:tc>
          <w:tcPr>
            <w:tcW w:w="2258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37" w:lineRule="exact"/>
              <w:ind w:left="773"/>
              <w:rPr>
                <w:rFonts w:ascii="Arial"/>
                <w:sz w:val="3"/>
              </w:rPr>
            </w:pPr>
            <w:r>
              <w:rPr>
                <w:rFonts w:ascii="Arial"/>
                <w:position w:val="0"/>
                <w:sz w:val="3"/>
              </w:rPr>
              <w:pict>
                <v:group style="width:34.950pt;height:1.8pt;mso-position-horizontal-relative:char;mso-position-vertical-relative:line" coordorigin="0,0" coordsize="699,36">
                  <v:line style="position:absolute" from="18,18" to="681,19" stroked="true" strokeweight="1.75pt" strokecolor="#000000">
                    <v:stroke dashstyle="solid"/>
                  </v:line>
                </v:group>
              </w:pict>
            </w:r>
            <w:r>
              <w:rPr>
                <w:rFonts w:ascii="Arial"/>
                <w:position w:val="0"/>
                <w:sz w:val="3"/>
              </w:rPr>
            </w:r>
          </w:p>
          <w:p>
            <w:pPr>
              <w:pStyle w:val="TableParagraph"/>
              <w:ind w:left="795" w:right="719" w:hanging="10"/>
              <w:rPr>
                <w:rFonts w:ascii="Arial"/>
                <w:b/>
                <w:sz w:val="40"/>
              </w:rPr>
            </w:pPr>
            <w:r>
              <w:rPr>
                <w:rFonts w:ascii="Arial"/>
                <w:b/>
                <w:sz w:val="40"/>
                <w:u w:val="thick"/>
              </w:rPr>
              <w:t>DIN</w:t>
            </w:r>
            <w:r>
              <w:rPr>
                <w:rFonts w:ascii="Arial"/>
                <w:b/>
                <w:spacing w:val="-109"/>
                <w:sz w:val="40"/>
              </w:rPr>
              <w:t> </w:t>
            </w:r>
            <w:r>
              <w:rPr>
                <w:rFonts w:ascii="Arial"/>
                <w:b/>
                <w:sz w:val="40"/>
              </w:rPr>
              <w:t>965</w:t>
            </w:r>
          </w:p>
        </w:tc>
      </w:tr>
      <w:tr>
        <w:trPr>
          <w:trHeight w:val="13255" w:hRule="atLeast"/>
        </w:trPr>
        <w:tc>
          <w:tcPr>
            <w:tcW w:w="10408" w:type="dxa"/>
            <w:gridSpan w:val="3"/>
          </w:tcPr>
          <w:p>
            <w:pPr>
              <w:pStyle w:val="TableParagraph"/>
              <w:tabs>
                <w:tab w:pos="6946" w:val="left" w:leader="none"/>
              </w:tabs>
              <w:spacing w:before="21"/>
              <w:ind w:left="116"/>
              <w:rPr>
                <w:sz w:val="20"/>
              </w:rPr>
            </w:pPr>
            <w:r>
              <w:rPr>
                <w:sz w:val="20"/>
              </w:rPr>
              <w:t>Senkschrauben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mit Kreuzschlltz</w:t>
              <w:tab/>
              <w:t>Взамен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издания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декабрь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1984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07" w:right="155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В соответствии со сложившейся практикой в стандартах, опубликованных Международной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организацией</w:t>
            </w:r>
            <w:r>
              <w:rPr>
                <w:rFonts w:ascii="Arial" w:hAnsi="Arial"/>
                <w:i/>
                <w:spacing w:val="-6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по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стандартизации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(ISO),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в</w:t>
            </w:r>
            <w:r>
              <w:rPr>
                <w:rFonts w:ascii="Arial" w:hAnsi="Arial"/>
                <w:i/>
                <w:spacing w:val="-6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качестве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десятичного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маркера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везде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используется</w:t>
            </w:r>
            <w:r>
              <w:rPr>
                <w:rFonts w:ascii="Arial" w:hAnsi="Arial"/>
                <w:i/>
                <w:spacing w:val="46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запятая.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4" w:lineRule="auto"/>
              <w:ind w:left="107" w:right="155"/>
              <w:rPr>
                <w:sz w:val="20"/>
              </w:rPr>
            </w:pPr>
            <w:r>
              <w:rPr>
                <w:sz w:val="20"/>
              </w:rPr>
              <w:t>Этот стандарт следует использовать совместно с ISO 7046. Для получения дополнительной информации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примечания.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Предусмотрено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изъятие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обращения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настоящего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стандарта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позднее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июля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1995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г.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3448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размеры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указаны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миллиметрах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52" w:val="left" w:leader="none"/>
              </w:tabs>
              <w:spacing w:line="240" w:lineRule="auto" w:before="0" w:after="0"/>
              <w:ind w:left="351" w:right="0" w:hanging="245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Область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применения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и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ограничения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4" w:lineRule="auto"/>
              <w:ind w:left="107"/>
              <w:rPr>
                <w:sz w:val="20"/>
              </w:rPr>
            </w:pPr>
            <w:r>
              <w:rPr>
                <w:sz w:val="20"/>
              </w:rPr>
              <w:t>Настоящий стандарт распространяется на винты с потайной головкой и крестообразным шлицем класса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точности А с резьбой от М1,6 до М10. См. DIN 962 (или стандарты, упомянутые в нем) для специальных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типов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винтов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обработки.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исключительных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случаях,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когда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винтов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должны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быть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параметры,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отличные от указанных в настоящем стандарте (например, другие классы прочности или материал),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определяют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согласно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требований соответствующих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стандартов.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92" w:val="left" w:leader="none"/>
              </w:tabs>
              <w:spacing w:line="240" w:lineRule="auto" w:before="0" w:after="0"/>
              <w:ind w:left="291" w:right="0" w:hanging="185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Размеры</w:t>
            </w:r>
          </w:p>
          <w:p>
            <w:pPr>
              <w:pStyle w:val="TableParagraph"/>
              <w:tabs>
                <w:tab w:pos="5748" w:val="left" w:leader="none"/>
              </w:tabs>
              <w:spacing w:before="204"/>
              <w:ind w:left="1854"/>
              <w:rPr>
                <w:sz w:val="20"/>
              </w:rPr>
            </w:pPr>
            <w:r>
              <w:rPr>
                <w:sz w:val="20"/>
              </w:rPr>
              <w:t>Винты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потайной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головкой</w:t>
              <w:tab/>
              <w:t>Винты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потайной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головкой</w:t>
            </w:r>
          </w:p>
          <w:p>
            <w:pPr>
              <w:pStyle w:val="TableParagraph"/>
              <w:tabs>
                <w:tab w:pos="5748" w:val="left" w:leader="none"/>
              </w:tabs>
              <w:spacing w:before="37"/>
              <w:ind w:left="1965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резьбой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головки</w:t>
              <w:tab/>
              <w:t>с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резьбой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конце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стержня</w:t>
            </w:r>
          </w:p>
          <w:p>
            <w:pPr>
              <w:pStyle w:val="TableParagraph"/>
              <w:tabs>
                <w:tab w:pos="5748" w:val="left" w:leader="none"/>
              </w:tabs>
              <w:spacing w:before="38"/>
              <w:ind w:left="1854"/>
              <w:rPr>
                <w:sz w:val="20"/>
              </w:rPr>
            </w:pPr>
            <w:r>
              <w:rPr>
                <w:sz w:val="20"/>
              </w:rPr>
              <w:t>(показаны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таблице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  <w:tab/>
              <w:t>(показаны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таблице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ниже</w:t>
            </w:r>
          </w:p>
          <w:p>
            <w:pPr>
              <w:pStyle w:val="TableParagraph"/>
              <w:tabs>
                <w:tab w:pos="5748" w:val="left" w:leader="none"/>
              </w:tabs>
              <w:spacing w:before="7"/>
              <w:ind w:left="1854"/>
              <w:rPr>
                <w:sz w:val="20"/>
              </w:rPr>
            </w:pPr>
            <w:r>
              <w:rPr>
                <w:sz w:val="20"/>
              </w:rPr>
              <w:t>выше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пунктирной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линии)</w:t>
              <w:tab/>
            </w:r>
            <w:r>
              <w:rPr>
                <w:position w:val="-3"/>
                <w:sz w:val="20"/>
              </w:rPr>
              <w:t>пунктирной</w:t>
            </w:r>
            <w:r>
              <w:rPr>
                <w:spacing w:val="-6"/>
                <w:position w:val="-3"/>
                <w:sz w:val="20"/>
              </w:rPr>
              <w:t> </w:t>
            </w:r>
            <w:r>
              <w:rPr>
                <w:position w:val="-3"/>
                <w:sz w:val="20"/>
              </w:rPr>
              <w:t>линии</w:t>
            </w:r>
            <w:r>
              <w:rPr>
                <w:spacing w:val="-7"/>
                <w:position w:val="-3"/>
                <w:sz w:val="20"/>
              </w:rPr>
              <w:t> </w:t>
            </w:r>
            <w:r>
              <w:rPr>
                <w:position w:val="7"/>
                <w:sz w:val="16"/>
              </w:rPr>
              <w:t>1</w:t>
            </w:r>
            <w:r>
              <w:rPr>
                <w:position w:val="-3"/>
                <w:sz w:val="20"/>
              </w:rPr>
              <w:t>))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1629"/>
              <w:rPr>
                <w:sz w:val="20"/>
              </w:rPr>
            </w:pPr>
            <w:r>
              <w:rPr>
                <w:sz w:val="20"/>
              </w:rPr>
              <w:t>Грани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округлые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плоские</w:t>
            </w:r>
          </w:p>
          <w:p>
            <w:pPr>
              <w:pStyle w:val="TableParagraph"/>
              <w:tabs>
                <w:tab w:pos="9091" w:val="left" w:leader="none"/>
              </w:tabs>
              <w:spacing w:before="86"/>
              <w:ind w:left="3415"/>
              <w:rPr>
                <w:sz w:val="20"/>
              </w:rPr>
            </w:pPr>
            <w:r>
              <w:rPr>
                <w:sz w:val="20"/>
                <w:shd w:fill="FFFFFF" w:color="auto" w:val="clear"/>
              </w:rPr>
              <w:t>Концы резьбы</w:t>
            </w:r>
            <w:r>
              <w:rPr>
                <w:spacing w:val="1"/>
                <w:sz w:val="20"/>
                <w:shd w:fill="FFFFFF" w:color="auto" w:val="clear"/>
              </w:rPr>
              <w:t> </w:t>
            </w:r>
            <w:r>
              <w:rPr>
                <w:sz w:val="20"/>
                <w:shd w:fill="FFFFFF" w:color="auto" w:val="clear"/>
              </w:rPr>
              <w:t>согласно</w:t>
            </w:r>
            <w:r>
              <w:rPr>
                <w:spacing w:val="4"/>
                <w:sz w:val="20"/>
                <w:shd w:fill="FFFFFF" w:color="auto" w:val="clear"/>
              </w:rPr>
              <w:t> </w:t>
            </w:r>
            <w:r>
              <w:rPr>
                <w:sz w:val="20"/>
                <w:shd w:fill="FFFFFF" w:color="auto" w:val="clear"/>
              </w:rPr>
              <w:t>DIN</w:t>
            </w:r>
            <w:r>
              <w:rPr>
                <w:spacing w:val="1"/>
                <w:sz w:val="20"/>
                <w:shd w:fill="FFFFFF" w:color="auto" w:val="clear"/>
              </w:rPr>
              <w:t> </w:t>
            </w:r>
            <w:r>
              <w:rPr>
                <w:sz w:val="20"/>
                <w:shd w:fill="FFFFFF" w:color="auto" w:val="clear"/>
              </w:rPr>
              <w:t>78</w:t>
            </w:r>
            <w:r>
              <w:rPr>
                <w:spacing w:val="1"/>
                <w:sz w:val="20"/>
                <w:shd w:fill="FFFFFF" w:color="auto" w:val="clear"/>
              </w:rPr>
              <w:t> </w:t>
            </w:r>
            <w:r>
              <w:rPr>
                <w:sz w:val="20"/>
                <w:shd w:fill="FFFFFF" w:color="auto" w:val="clear"/>
              </w:rPr>
              <w:t>– Ко</w:t>
              <w:tab/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5633"/>
              <w:rPr>
                <w:sz w:val="20"/>
              </w:rPr>
            </w:pPr>
            <w:r>
              <w:rPr>
                <w:spacing w:val="-1"/>
                <w:sz w:val="20"/>
              </w:rPr>
              <w:t>Другие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размеры: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рисунке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слева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line="244" w:lineRule="auto" w:before="1"/>
              <w:ind w:left="107" w:right="155"/>
              <w:rPr>
                <w:sz w:val="20"/>
              </w:rPr>
            </w:pPr>
            <w:r>
              <w:rPr>
                <w:sz w:val="20"/>
              </w:rPr>
              <w:t>Диаметр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стержня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может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быть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равен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диаметру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резьбы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(нормальный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стержень)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приблизительно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равен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среднему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диаметру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(уменьшенный стержень),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усмотрение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производителя</w:t>
            </w:r>
          </w:p>
          <w:p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>
            <w:pPr>
              <w:pStyle w:val="TableParagraph"/>
              <w:tabs>
                <w:tab w:pos="5361" w:val="left" w:leader="none"/>
              </w:tabs>
              <w:spacing w:line="200" w:lineRule="exact"/>
              <w:ind w:left="1492"/>
              <w:rPr>
                <w:sz w:val="20"/>
              </w:rPr>
            </w:pPr>
            <w:r>
              <w:rPr>
                <w:sz w:val="20"/>
              </w:rPr>
              <w:t>Крестообразный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шлиц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типа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</w:t>
              <w:tab/>
              <w:t>Крестообразный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шлиц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типа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Z</w:t>
            </w:r>
          </w:p>
          <w:p>
            <w:pPr>
              <w:pStyle w:val="TableParagraph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ind w:left="223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847969" cy="1010697"/>
                  <wp:effectExtent l="0" t="0" r="0" b="0"/>
                  <wp:docPr id="1" name="image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969" cy="1010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20" w:lineRule="exact"/>
              <w:ind w:left="101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115.6pt;height:.550pt;mso-position-horizontal-relative:char;mso-position-vertical-relative:line" coordorigin="0,0" coordsize="2312,11">
                  <v:shape style="position:absolute;left:0;top:5;width:2312;height:2" coordorigin="0,5" coordsize="2312,0" path="m0,5l1598,5m1601,5l2311,5e" filled="false" stroked="true" strokeweight=".50652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spacing w:line="254" w:lineRule="auto" w:before="88"/>
              <w:ind w:left="107"/>
              <w:rPr>
                <w:sz w:val="20"/>
              </w:rPr>
            </w:pPr>
            <w:r>
              <w:rPr>
                <w:position w:val="11"/>
                <w:sz w:val="16"/>
              </w:rPr>
              <w:t>1</w:t>
            </w:r>
            <w:r>
              <w:rPr>
                <w:sz w:val="20"/>
              </w:rPr>
              <w:t>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Если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винты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потайной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головкой,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указанные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ниже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пунктирной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линии,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должны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поставляться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резьбой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головки, то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условное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обозначение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должно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быть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дополнено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литерой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А.</w:t>
            </w:r>
          </w:p>
        </w:tc>
      </w:tr>
    </w:tbl>
    <w:p>
      <w:pPr>
        <w:spacing w:after="0" w:line="254" w:lineRule="auto"/>
        <w:rPr>
          <w:sz w:val="20"/>
        </w:rPr>
        <w:sectPr>
          <w:type w:val="continuous"/>
          <w:pgSz w:w="11910" w:h="16840"/>
          <w:pgMar w:top="900" w:bottom="0" w:left="600" w:right="600"/>
        </w:sectPr>
      </w:pPr>
    </w:p>
    <w:p>
      <w:pPr>
        <w:spacing w:before="84"/>
        <w:ind w:left="403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628650</wp:posOffset>
            </wp:positionH>
            <wp:positionV relativeFrom="paragraph">
              <wp:posOffset>251571</wp:posOffset>
            </wp:positionV>
            <wp:extent cx="6324600" cy="7315200"/>
            <wp:effectExtent l="0" t="0" r="0" b="0"/>
            <wp:wrapTopAndBottom/>
            <wp:docPr id="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17.042267pt;margin-top:823.919983pt;width:147pt;height:18pt;mso-position-horizontal-relative:page;mso-position-vertical-relative:page;z-index:15731712" type="#_x0000_t202" fillcolor="#ffffff" stroked="true" strokeweight="1pt" strokecolor="#000000">
            <v:textbox inset="0,0,0,0">
              <w:txbxContent>
                <w:p>
                  <w:pPr>
                    <w:pStyle w:val="BodyText"/>
                  </w:pPr>
                  <w:hyperlink r:id="rId7">
                    <w:r>
                      <w:rPr/>
                      <w:t>Перевод: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компания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МАШКРЕПЕЖ</w:t>
                    </w:r>
                  </w:hyperlink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sz w:val="20"/>
        </w:rPr>
        <w:t>Таблица 1</w:t>
      </w:r>
    </w:p>
    <w:sectPr>
      <w:pgSz w:w="11910" w:h="16840"/>
      <w:pgMar w:top="62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351" w:hanging="245"/>
        <w:jc w:val="left"/>
      </w:pPr>
      <w:rPr>
        <w:rFonts w:hint="default" w:ascii="Arial" w:hAnsi="Arial" w:eastAsia="Arial" w:cs="Arial"/>
        <w:b/>
        <w:bCs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60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60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60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1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1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1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2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2" w:hanging="24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line="160" w:lineRule="exact"/>
      <w:ind w:left="-1"/>
    </w:pPr>
    <w:rPr>
      <w:rFonts w:ascii="Microsoft Sans Serif" w:hAnsi="Microsoft Sans Serif" w:eastAsia="Microsoft Sans Serif" w:cs="Microsoft Sans Serif"/>
      <w:sz w:val="16"/>
      <w:szCs w:val="1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http://www.rusbolt.ru/" TargetMode="External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din 965; din965; винты din; скачать din 965</cp:keywords>
  <dc:subject>Винты потайные шлиц крест DIN 965 можно скачать тут. Формат PDF/</dc:subject>
  <dc:title>DIN 965. Винты потайные, крестообразный шлиц</dc:title>
  <dcterms:created xsi:type="dcterms:W3CDTF">2021-07-08T10:10:06Z</dcterms:created>
  <dcterms:modified xsi:type="dcterms:W3CDTF">2021-07-08T10:10:06Z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2021-07-08T00:00:00Z</vt:filetime>
  </property>
</Properties>
</file>