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DIN 438</w:t>
      </w:r>
      <w:r>
        <w:rPr>
          <w:spacing w:val="-2"/>
        </w:rPr>
        <w:t> </w:t>
      </w:r>
      <w:r>
        <w:rPr/>
        <w:t>Винт</w:t>
      </w:r>
      <w:r>
        <w:rPr>
          <w:spacing w:val="-3"/>
        </w:rPr>
        <w:t> </w:t>
      </w:r>
      <w:r>
        <w:rPr/>
        <w:t>установочный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засверленным</w:t>
      </w:r>
      <w:r>
        <w:rPr>
          <w:spacing w:val="-1"/>
        </w:rPr>
        <w:t> </w:t>
      </w:r>
      <w:r>
        <w:rPr/>
        <w:t>концом</w:t>
      </w:r>
    </w:p>
    <w:p>
      <w:pPr>
        <w:pStyle w:val="BodyText"/>
        <w:spacing w:before="3"/>
        <w:rPr>
          <w:rFonts w:ascii="Arial Black"/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2763419</wp:posOffset>
            </wp:positionH>
            <wp:positionV relativeFrom="paragraph">
              <wp:posOffset>215196</wp:posOffset>
            </wp:positionV>
            <wp:extent cx="2313687" cy="158115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687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95"/>
        <w:ind w:left="127"/>
        <w:rPr>
          <w:rFonts w:ascii="Arial MT" w:hAnsi="Arial MT"/>
        </w:rPr>
      </w:pPr>
      <w:r>
        <w:rPr/>
        <w:t>Стандарт </w:t>
      </w:r>
      <w:r>
        <w:rPr>
          <w:rFonts w:ascii="Arial MT" w:hAnsi="Arial MT"/>
        </w:rPr>
        <w:t>DIN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438</w:t>
      </w:r>
      <w:r>
        <w:rPr>
          <w:rFonts w:ascii="Arial MT" w:hAnsi="Arial MT"/>
          <w:spacing w:val="-4"/>
        </w:rPr>
        <w:t> </w:t>
      </w:r>
      <w:r>
        <w:rPr/>
        <w:t>соответствует ГОСТ</w:t>
      </w:r>
      <w:r>
        <w:rPr>
          <w:spacing w:val="1"/>
        </w:rPr>
        <w:t> </w:t>
      </w:r>
      <w:r>
        <w:rPr>
          <w:rFonts w:ascii="Arial MT" w:hAnsi="Arial MT"/>
        </w:rPr>
        <w:t>1477-75,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ISO</w:t>
      </w:r>
      <w:r>
        <w:rPr>
          <w:rFonts w:ascii="Arial MT" w:hAnsi="Arial MT"/>
          <w:spacing w:val="-3"/>
        </w:rPr>
        <w:t> </w:t>
      </w:r>
      <w:r>
        <w:rPr>
          <w:rFonts w:ascii="Arial MT" w:hAnsi="Arial MT"/>
        </w:rPr>
        <w:t>7436.</w:t>
      </w:r>
    </w:p>
    <w:p>
      <w:pPr>
        <w:pStyle w:val="BodyText"/>
        <w:spacing w:before="3"/>
        <w:rPr>
          <w:rFonts w:ascii="Arial MT"/>
          <w:sz w:val="24"/>
        </w:rPr>
      </w:pPr>
    </w:p>
    <w:p>
      <w:pPr>
        <w:spacing w:line="242" w:lineRule="auto" w:before="0"/>
        <w:ind w:left="127" w:right="0" w:firstLine="0"/>
        <w:jc w:val="left"/>
        <w:rPr>
          <w:rFonts w:ascii="Arial MT" w:hAnsi="Arial MT"/>
          <w:sz w:val="20"/>
        </w:rPr>
      </w:pPr>
      <w:r>
        <w:rPr>
          <w:sz w:val="20"/>
        </w:rPr>
        <w:t>Описание</w:t>
      </w:r>
      <w:r>
        <w:rPr>
          <w:rFonts w:ascii="Arial MT" w:hAnsi="Arial MT"/>
          <w:sz w:val="20"/>
        </w:rPr>
        <w:t>: </w:t>
      </w:r>
      <w:r>
        <w:rPr>
          <w:rFonts w:ascii="Arial" w:hAnsi="Arial"/>
          <w:b/>
          <w:sz w:val="20"/>
        </w:rPr>
        <w:t>DIN 438 Винт установочный с засверленным концом и прямым шлицем, полная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резьба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9"/>
          <w:sz w:val="20"/>
        </w:rPr>
        <w:t> </w:t>
      </w:r>
      <w:r>
        <w:rPr>
          <w:sz w:val="20"/>
        </w:rPr>
        <w:t>Конец</w:t>
      </w:r>
      <w:r>
        <w:rPr>
          <w:spacing w:val="-3"/>
          <w:sz w:val="20"/>
        </w:rPr>
        <w:t> </w:t>
      </w:r>
      <w:r>
        <w:rPr>
          <w:sz w:val="20"/>
        </w:rPr>
        <w:t>установочного</w:t>
      </w:r>
      <w:r>
        <w:rPr>
          <w:spacing w:val="-6"/>
          <w:sz w:val="20"/>
        </w:rPr>
        <w:t> </w:t>
      </w:r>
      <w:r>
        <w:rPr>
          <w:sz w:val="20"/>
        </w:rPr>
        <w:t>винта</w:t>
      </w:r>
      <w:r>
        <w:rPr>
          <w:spacing w:val="-8"/>
          <w:sz w:val="20"/>
        </w:rPr>
        <w:t> </w:t>
      </w:r>
      <w:r>
        <w:rPr>
          <w:sz w:val="20"/>
        </w:rPr>
        <w:t>имеет</w:t>
      </w:r>
      <w:r>
        <w:rPr>
          <w:spacing w:val="-8"/>
          <w:sz w:val="20"/>
        </w:rPr>
        <w:t> </w:t>
      </w:r>
      <w:r>
        <w:rPr>
          <w:sz w:val="20"/>
        </w:rPr>
        <w:t>специальную</w:t>
      </w:r>
      <w:r>
        <w:rPr>
          <w:spacing w:val="-6"/>
          <w:sz w:val="20"/>
        </w:rPr>
        <w:t> </w:t>
      </w:r>
      <w:r>
        <w:rPr>
          <w:sz w:val="20"/>
        </w:rPr>
        <w:t>форму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10"/>
          <w:sz w:val="20"/>
        </w:rPr>
        <w:t> </w:t>
      </w:r>
      <w:r>
        <w:rPr>
          <w:sz w:val="20"/>
        </w:rPr>
        <w:t>служащую</w:t>
      </w:r>
      <w:r>
        <w:rPr>
          <w:spacing w:val="-6"/>
          <w:sz w:val="20"/>
        </w:rPr>
        <w:t> </w:t>
      </w:r>
      <w:r>
        <w:rPr>
          <w:sz w:val="20"/>
        </w:rPr>
        <w:t>для</w:t>
      </w:r>
      <w:r>
        <w:rPr>
          <w:spacing w:val="-8"/>
          <w:sz w:val="20"/>
        </w:rPr>
        <w:t> </w:t>
      </w:r>
      <w:r>
        <w:rPr>
          <w:sz w:val="20"/>
        </w:rPr>
        <w:t>фиксации</w:t>
      </w:r>
      <w:r>
        <w:rPr>
          <w:spacing w:val="-7"/>
          <w:sz w:val="20"/>
        </w:rPr>
        <w:t> </w:t>
      </w:r>
      <w:r>
        <w:rPr>
          <w:sz w:val="20"/>
        </w:rPr>
        <w:t>изделий</w:t>
      </w:r>
      <w:r>
        <w:rPr>
          <w:spacing w:val="-50"/>
          <w:sz w:val="20"/>
        </w:rPr>
        <w:t> </w:t>
      </w:r>
      <w:r>
        <w:rPr>
          <w:sz w:val="20"/>
        </w:rPr>
        <w:t>относительно</w:t>
      </w:r>
      <w:r>
        <w:rPr>
          <w:spacing w:val="3"/>
          <w:sz w:val="20"/>
        </w:rPr>
        <w:t> </w:t>
      </w:r>
      <w:r>
        <w:rPr>
          <w:sz w:val="20"/>
        </w:rPr>
        <w:t>друг</w:t>
      </w:r>
      <w:r>
        <w:rPr>
          <w:spacing w:val="4"/>
          <w:sz w:val="20"/>
        </w:rPr>
        <w:t> </w:t>
      </w:r>
      <w:r>
        <w:rPr>
          <w:sz w:val="20"/>
        </w:rPr>
        <w:t>друга</w:t>
      </w:r>
      <w:r>
        <w:rPr>
          <w:rFonts w:ascii="Arial MT" w:hAnsi="Arial MT"/>
          <w:sz w:val="20"/>
        </w:rPr>
        <w:t>.</w:t>
      </w:r>
    </w:p>
    <w:p>
      <w:pPr>
        <w:pStyle w:val="BodyText"/>
        <w:spacing w:before="6"/>
        <w:rPr>
          <w:rFonts w:ascii="Arial MT"/>
          <w:sz w:val="23"/>
        </w:rPr>
      </w:pPr>
    </w:p>
    <w:p>
      <w:pPr>
        <w:spacing w:before="0"/>
        <w:ind w:left="12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Сталь: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14Н</w:t>
      </w:r>
    </w:p>
    <w:p>
      <w:pPr>
        <w:pStyle w:val="BodyText"/>
        <w:spacing w:before="11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4" w:lineRule="exact" w:before="0" w:after="0"/>
        <w:ind w:left="848" w:right="0" w:hanging="361"/>
        <w:jc w:val="left"/>
        <w:rPr>
          <w:sz w:val="20"/>
        </w:rPr>
      </w:pPr>
      <w:r>
        <w:rPr>
          <w:spacing w:val="-1"/>
          <w:sz w:val="20"/>
        </w:rPr>
        <w:t>Сталь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покрытием</w:t>
      </w:r>
      <w:r>
        <w:rPr>
          <w:rFonts w:ascii="Arial MT" w:hAnsi="Arial MT"/>
          <w:spacing w:val="-1"/>
          <w:sz w:val="20"/>
        </w:rPr>
        <w:t>:</w:t>
      </w:r>
      <w:r>
        <w:rPr>
          <w:rFonts w:ascii="Arial MT" w:hAnsi="Arial MT"/>
          <w:spacing w:val="-12"/>
          <w:sz w:val="20"/>
        </w:rPr>
        <w:t> </w:t>
      </w:r>
      <w:r>
        <w:rPr>
          <w:sz w:val="20"/>
        </w:rPr>
        <w:t>гальваническая</w:t>
      </w:r>
      <w:r>
        <w:rPr>
          <w:spacing w:val="-9"/>
          <w:sz w:val="20"/>
        </w:rPr>
        <w:t> </w:t>
      </w:r>
      <w:r>
        <w:rPr>
          <w:sz w:val="20"/>
        </w:rPr>
        <w:t>оцинковка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4" w:lineRule="exact" w:before="0" w:after="0"/>
        <w:ind w:left="848" w:right="0" w:hanging="361"/>
        <w:jc w:val="left"/>
        <w:rPr>
          <w:rFonts w:ascii="Arial MT" w:hAnsi="Arial MT"/>
          <w:sz w:val="20"/>
        </w:rPr>
      </w:pPr>
      <w:r>
        <w:rPr>
          <w:sz w:val="20"/>
        </w:rPr>
        <w:t>Нержавеющая</w:t>
      </w:r>
      <w:r>
        <w:rPr>
          <w:spacing w:val="-2"/>
          <w:sz w:val="20"/>
        </w:rPr>
        <w:t> </w:t>
      </w:r>
      <w:r>
        <w:rPr>
          <w:sz w:val="20"/>
        </w:rPr>
        <w:t>сталь</w:t>
      </w:r>
      <w:r>
        <w:rPr>
          <w:spacing w:val="-3"/>
          <w:sz w:val="20"/>
        </w:rPr>
        <w:t> </w:t>
      </w:r>
      <w:r>
        <w:rPr>
          <w:sz w:val="20"/>
        </w:rPr>
        <w:t>А</w:t>
      </w:r>
      <w:r>
        <w:rPr>
          <w:rFonts w:ascii="Arial MT" w:hAnsi="Arial MT"/>
          <w:sz w:val="20"/>
        </w:rPr>
        <w:t>2,</w:t>
      </w:r>
      <w:r>
        <w:rPr>
          <w:rFonts w:ascii="Arial MT" w:hAnsi="Arial MT"/>
          <w:spacing w:val="-3"/>
          <w:sz w:val="20"/>
        </w:rPr>
        <w:t> </w:t>
      </w:r>
      <w:r>
        <w:rPr>
          <w:sz w:val="20"/>
        </w:rPr>
        <w:t>А</w:t>
      </w:r>
      <w:r>
        <w:rPr>
          <w:rFonts w:ascii="Arial MT" w:hAnsi="Arial MT"/>
          <w:sz w:val="20"/>
        </w:rPr>
        <w:t>4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8" w:right="0" w:hanging="361"/>
        <w:jc w:val="left"/>
        <w:rPr>
          <w:rFonts w:ascii="Arial MT" w:hAnsi="Arial MT"/>
          <w:sz w:val="20"/>
        </w:rPr>
      </w:pPr>
      <w:r>
        <w:rPr>
          <w:sz w:val="20"/>
        </w:rPr>
        <w:t>Цветные</w:t>
      </w:r>
      <w:r>
        <w:rPr>
          <w:spacing w:val="-5"/>
          <w:sz w:val="20"/>
        </w:rPr>
        <w:t> </w:t>
      </w:r>
      <w:r>
        <w:rPr>
          <w:sz w:val="20"/>
        </w:rPr>
        <w:t>металлы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> </w:t>
      </w:r>
      <w:r>
        <w:rPr>
          <w:sz w:val="20"/>
        </w:rPr>
        <w:t>сплавы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7"/>
          <w:sz w:val="20"/>
        </w:rPr>
        <w:t> </w:t>
      </w:r>
      <w:r>
        <w:rPr>
          <w:sz w:val="20"/>
        </w:rPr>
        <w:t>пластик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5"/>
          <w:sz w:val="20"/>
        </w:rPr>
        <w:t> </w:t>
      </w:r>
      <w:r>
        <w:rPr>
          <w:sz w:val="20"/>
        </w:rPr>
        <w:t>латунь</w:t>
      </w:r>
      <w:r>
        <w:rPr>
          <w:rFonts w:ascii="Arial MT" w:hAnsi="Arial MT"/>
          <w:sz w:val="20"/>
        </w:rPr>
        <w:t>.</w:t>
      </w:r>
    </w:p>
    <w:p>
      <w:pPr>
        <w:pStyle w:val="BodyText"/>
        <w:spacing w:before="4"/>
        <w:rPr>
          <w:rFonts w:ascii="Arial MT"/>
          <w:sz w:val="24"/>
        </w:rPr>
      </w:pPr>
    </w:p>
    <w:tbl>
      <w:tblPr>
        <w:tblW w:w="0" w:type="auto"/>
        <w:jc w:val="left"/>
        <w:tblInd w:w="121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7"/>
        <w:gridCol w:w="665"/>
        <w:gridCol w:w="816"/>
        <w:gridCol w:w="866"/>
        <w:gridCol w:w="667"/>
        <w:gridCol w:w="667"/>
        <w:gridCol w:w="871"/>
      </w:tblGrid>
      <w:tr>
        <w:trPr>
          <w:trHeight w:val="235" w:hRule="atLeast"/>
        </w:trPr>
        <w:tc>
          <w:tcPr>
            <w:tcW w:w="5999" w:type="dxa"/>
            <w:gridSpan w:val="7"/>
            <w:tcBorders>
              <w:top w:val="nil"/>
              <w:left w:val="nil"/>
              <w:right w:val="nil"/>
            </w:tcBorders>
            <w:shd w:val="clear" w:color="auto" w:fill="EAFFEA"/>
          </w:tcPr>
          <w:p>
            <w:pPr>
              <w:pStyle w:val="TableParagraph"/>
              <w:spacing w:line="206" w:lineRule="exact" w:before="9"/>
              <w:ind w:left="755" w:right="74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Размеры установочных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винтов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DIN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438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мм</w:t>
            </w:r>
          </w:p>
        </w:tc>
      </w:tr>
      <w:tr>
        <w:trPr>
          <w:trHeight w:val="314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spacing w:before="33"/>
              <w:ind w:left="318" w:right="3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</w:t>
            </w:r>
            <w:r>
              <w:rPr>
                <w:rFonts w:ascii="Arial" w:hAnsi="Arial"/>
                <w:b/>
                <w:sz w:val="20"/>
                <w:vertAlign w:val="subscript"/>
              </w:rPr>
              <w:t>z</w:t>
            </w:r>
            <w:r>
              <w:rPr>
                <w:rFonts w:ascii="Arial" w:hAnsi="Arial"/>
                <w:b/>
                <w:spacing w:val="-4"/>
                <w:sz w:val="20"/>
                <w:vertAlign w:val="baseline"/>
              </w:rPr>
              <w:t> </w:t>
            </w:r>
            <w:r>
              <w:rPr>
                <w:rFonts w:ascii="Arial" w:hAnsi="Arial"/>
                <w:b/>
                <w:sz w:val="20"/>
                <w:vertAlign w:val="baseline"/>
              </w:rPr>
              <w:t>макс.</w:t>
            </w:r>
          </w:p>
        </w:tc>
        <w:tc>
          <w:tcPr>
            <w:tcW w:w="665" w:type="dxa"/>
            <w:tcBorders>
              <w:top w:val="single" w:sz="18" w:space="0" w:color="C0C0C0"/>
            </w:tcBorders>
          </w:tcPr>
          <w:p>
            <w:pPr>
              <w:pStyle w:val="TableParagraph"/>
              <w:spacing w:before="35"/>
              <w:ind w:left="171" w:right="15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16" w:type="dxa"/>
            <w:tcBorders>
              <w:top w:val="single" w:sz="18" w:space="0" w:color="C0C0C0"/>
            </w:tcBorders>
          </w:tcPr>
          <w:p>
            <w:pPr>
              <w:pStyle w:val="TableParagraph"/>
              <w:spacing w:before="35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18" w:space="0" w:color="C0C0C0"/>
            </w:tcBorders>
          </w:tcPr>
          <w:p>
            <w:pPr>
              <w:pStyle w:val="TableParagraph"/>
              <w:spacing w:before="35"/>
              <w:ind w:left="218" w:right="203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67" w:type="dxa"/>
            <w:tcBorders>
              <w:top w:val="single" w:sz="18" w:space="0" w:color="C0C0C0"/>
            </w:tcBorders>
          </w:tcPr>
          <w:p>
            <w:pPr>
              <w:pStyle w:val="TableParagraph"/>
              <w:spacing w:before="35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sz="18" w:space="0" w:color="C0C0C0"/>
            </w:tcBorders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1" w:type="dxa"/>
            <w:tcBorders>
              <w:top w:val="single" w:sz="18" w:space="0" w:color="C0C0C0"/>
            </w:tcBorders>
          </w:tcPr>
          <w:p>
            <w:pPr>
              <w:pStyle w:val="TableParagraph"/>
              <w:spacing w:before="35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18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spacing w:before="40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n</w:t>
            </w:r>
          </w:p>
        </w:tc>
        <w:tc>
          <w:tcPr>
            <w:tcW w:w="665" w:type="dxa"/>
          </w:tcPr>
          <w:p>
            <w:pPr>
              <w:pStyle w:val="TableParagraph"/>
              <w:ind w:left="171" w:right="157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816" w:type="dxa"/>
          </w:tcPr>
          <w:p>
            <w:pPr>
              <w:pStyle w:val="TableParagraph"/>
              <w:ind w:left="194" w:right="177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866" w:type="dxa"/>
          </w:tcPr>
          <w:p>
            <w:pPr>
              <w:pStyle w:val="TableParagraph"/>
              <w:ind w:left="218" w:right="203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667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>
            <w:pPr>
              <w:pStyle w:val="TableParagraph"/>
              <w:ind w:left="173" w:right="160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71" w:type="dxa"/>
          </w:tcPr>
          <w:p>
            <w:pPr>
              <w:pStyle w:val="TableParagraph"/>
              <w:ind w:left="221" w:right="205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319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spacing w:before="40"/>
              <w:ind w:left="318" w:right="309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мин</w:t>
            </w:r>
            <w:r>
              <w:rPr>
                <w:sz w:val="20"/>
              </w:rPr>
              <w:t>.</w:t>
            </w:r>
          </w:p>
        </w:tc>
        <w:tc>
          <w:tcPr>
            <w:tcW w:w="665" w:type="dxa"/>
          </w:tcPr>
          <w:p>
            <w:pPr>
              <w:pStyle w:val="TableParagraph"/>
              <w:ind w:left="171" w:right="15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16" w:type="dxa"/>
          </w:tcPr>
          <w:p>
            <w:pPr>
              <w:pStyle w:val="TableParagraph"/>
              <w:ind w:left="194" w:right="177"/>
              <w:rPr>
                <w:sz w:val="20"/>
              </w:rPr>
            </w:pPr>
            <w:r>
              <w:rPr>
                <w:sz w:val="20"/>
              </w:rPr>
              <w:t>1.12</w:t>
            </w:r>
          </w:p>
        </w:tc>
        <w:tc>
          <w:tcPr>
            <w:tcW w:w="866" w:type="dxa"/>
          </w:tcPr>
          <w:p>
            <w:pPr>
              <w:pStyle w:val="TableParagraph"/>
              <w:ind w:left="218" w:right="203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667" w:type="dxa"/>
          </w:tcPr>
          <w:p>
            <w:pPr>
              <w:pStyle w:val="TableParagraph"/>
              <w:ind w:left="173" w:right="16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1" w:type="dxa"/>
          </w:tcPr>
          <w:p>
            <w:pPr>
              <w:pStyle w:val="TableParagraph"/>
              <w:ind w:left="221" w:right="205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261" w:hRule="atLeast"/>
        </w:trPr>
        <w:tc>
          <w:tcPr>
            <w:tcW w:w="1447" w:type="dxa"/>
            <w:vMerge w:val="restart"/>
            <w:shd w:val="clear" w:color="auto" w:fill="EAFFEA"/>
          </w:tcPr>
          <w:p>
            <w:pPr>
              <w:pStyle w:val="TableParagraph"/>
              <w:spacing w:before="163"/>
              <w:ind w:left="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l</w:t>
            </w:r>
          </w:p>
        </w:tc>
        <w:tc>
          <w:tcPr>
            <w:tcW w:w="4552" w:type="dxa"/>
            <w:gridSpan w:val="6"/>
            <w:shd w:val="clear" w:color="auto" w:fill="EAFFEA"/>
          </w:tcPr>
          <w:p>
            <w:pPr>
              <w:pStyle w:val="TableParagraph"/>
              <w:spacing w:line="215" w:lineRule="exact" w:before="27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d</w:t>
            </w:r>
          </w:p>
        </w:tc>
      </w:tr>
      <w:tr>
        <w:trPr>
          <w:trHeight w:val="317" w:hRule="atLeast"/>
        </w:trPr>
        <w:tc>
          <w:tcPr>
            <w:tcW w:w="1447" w:type="dxa"/>
            <w:vMerge/>
            <w:tcBorders>
              <w:top w:val="nil"/>
            </w:tcBorders>
            <w:shd w:val="clear" w:color="auto" w:fill="EAFFE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  <w:tcBorders>
              <w:top w:val="single" w:sz="18" w:space="0" w:color="EAFFEA"/>
            </w:tcBorders>
          </w:tcPr>
          <w:p>
            <w:pPr>
              <w:pStyle w:val="TableParagraph"/>
              <w:ind w:left="168" w:right="158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816" w:type="dxa"/>
            <w:tcBorders>
              <w:top w:val="single" w:sz="18" w:space="0" w:color="EAFFEA"/>
            </w:tcBorders>
          </w:tcPr>
          <w:p>
            <w:pPr>
              <w:pStyle w:val="TableParagraph"/>
              <w:ind w:left="189" w:right="177"/>
              <w:rPr>
                <w:sz w:val="20"/>
              </w:rPr>
            </w:pPr>
            <w:r>
              <w:rPr>
                <w:sz w:val="20"/>
              </w:rPr>
              <w:t>M4</w:t>
            </w:r>
          </w:p>
        </w:tc>
        <w:tc>
          <w:tcPr>
            <w:tcW w:w="866" w:type="dxa"/>
            <w:tcBorders>
              <w:top w:val="single" w:sz="18" w:space="0" w:color="EAFFEA"/>
            </w:tcBorders>
          </w:tcPr>
          <w:p>
            <w:pPr>
              <w:pStyle w:val="TableParagraph"/>
              <w:ind w:left="218" w:right="203"/>
              <w:rPr>
                <w:sz w:val="20"/>
              </w:rPr>
            </w:pPr>
            <w:r>
              <w:rPr>
                <w:sz w:val="20"/>
              </w:rPr>
              <w:t>M5</w:t>
            </w:r>
          </w:p>
        </w:tc>
        <w:tc>
          <w:tcPr>
            <w:tcW w:w="667" w:type="dxa"/>
            <w:tcBorders>
              <w:top w:val="single" w:sz="18" w:space="0" w:color="EAFFEA"/>
            </w:tcBorders>
          </w:tcPr>
          <w:p>
            <w:pPr>
              <w:pStyle w:val="TableParagraph"/>
              <w:ind w:left="173" w:right="160"/>
              <w:rPr>
                <w:sz w:val="20"/>
              </w:rPr>
            </w:pPr>
            <w:r>
              <w:rPr>
                <w:sz w:val="20"/>
              </w:rPr>
              <w:t>M6</w:t>
            </w:r>
          </w:p>
        </w:tc>
        <w:tc>
          <w:tcPr>
            <w:tcW w:w="667" w:type="dxa"/>
            <w:tcBorders>
              <w:top w:val="single" w:sz="18" w:space="0" w:color="EAFFEA"/>
            </w:tcBorders>
          </w:tcPr>
          <w:p>
            <w:pPr>
              <w:pStyle w:val="TableParagraph"/>
              <w:ind w:left="173" w:right="160"/>
              <w:rPr>
                <w:sz w:val="20"/>
              </w:rPr>
            </w:pPr>
            <w:r>
              <w:rPr>
                <w:sz w:val="20"/>
              </w:rPr>
              <w:t>M8</w:t>
            </w:r>
          </w:p>
        </w:tc>
        <w:tc>
          <w:tcPr>
            <w:tcW w:w="871" w:type="dxa"/>
            <w:tcBorders>
              <w:top w:val="single" w:sz="18" w:space="0" w:color="EAFFEA"/>
            </w:tcBorders>
          </w:tcPr>
          <w:p>
            <w:pPr>
              <w:pStyle w:val="TableParagraph"/>
              <w:ind w:left="221" w:right="205"/>
              <w:rPr>
                <w:sz w:val="20"/>
              </w:rPr>
            </w:pPr>
            <w:r>
              <w:rPr>
                <w:sz w:val="20"/>
              </w:rPr>
              <w:t>M10</w:t>
            </w:r>
          </w:p>
        </w:tc>
      </w:tr>
      <w:tr>
        <w:trPr>
          <w:trHeight w:val="320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447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5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447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5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447" w:type="dx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5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18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20" w:hRule="atLeast"/>
        </w:trPr>
        <w:tc>
          <w:tcPr>
            <w:tcW w:w="1447" w:type="dx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5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20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18" w:hRule="atLeast"/>
        </w:trPr>
        <w:tc>
          <w:tcPr>
            <w:tcW w:w="1447" w:type="dx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5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20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18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20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18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20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21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18" w:hRule="atLeast"/>
        </w:trPr>
        <w:tc>
          <w:tcPr>
            <w:tcW w:w="1447" w:type="dxa"/>
            <w:shd w:val="clear" w:color="auto" w:fill="EAFFEA"/>
          </w:tcPr>
          <w:p>
            <w:pPr>
              <w:pStyle w:val="TableParagraph"/>
              <w:ind w:left="318" w:right="30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65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1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66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shd w:val="clear" w:color="auto" w:fill="EAFFE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  <w:shd w:val="clear" w:color="auto" w:fill="EAFFE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>
      <w:pPr>
        <w:pStyle w:val="BodyText"/>
        <w:spacing w:before="2"/>
        <w:rPr>
          <w:rFonts w:ascii="Arial MT"/>
          <w:sz w:val="24"/>
        </w:rPr>
      </w:pPr>
    </w:p>
    <w:p>
      <w:pPr>
        <w:pStyle w:val="BodyText"/>
        <w:ind w:left="127"/>
        <w:rPr>
          <w:rFonts w:ascii="Arial MT" w:hAnsi="Arial MT"/>
        </w:rPr>
      </w:pPr>
      <w:r>
        <w:rPr/>
        <w:t>Рекомендуется</w:t>
      </w:r>
      <w:r>
        <w:rPr>
          <w:spacing w:val="-8"/>
        </w:rPr>
        <w:t> </w:t>
      </w:r>
      <w:r>
        <w:rPr/>
        <w:t>использовать</w:t>
      </w:r>
      <w:r>
        <w:rPr>
          <w:spacing w:val="-9"/>
        </w:rPr>
        <w:t> </w:t>
      </w:r>
      <w:r>
        <w:rPr>
          <w:rFonts w:ascii="Arial MT" w:hAnsi="Arial MT"/>
          <w:color w:val="007F00"/>
          <w:u w:val="single" w:color="007F00"/>
        </w:rPr>
        <w:t>DIN</w:t>
      </w:r>
      <w:r>
        <w:rPr>
          <w:rFonts w:ascii="Arial MT" w:hAnsi="Arial MT"/>
          <w:color w:val="007F00"/>
          <w:spacing w:val="-11"/>
          <w:u w:val="single" w:color="007F00"/>
        </w:rPr>
        <w:t> </w:t>
      </w:r>
      <w:r>
        <w:rPr>
          <w:rFonts w:ascii="Arial MT" w:hAnsi="Arial MT"/>
          <w:color w:val="007F00"/>
          <w:u w:val="single" w:color="007F00"/>
        </w:rPr>
        <w:t>915</w:t>
      </w:r>
      <w:r>
        <w:rPr>
          <w:rFonts w:ascii="Arial MT" w:hAnsi="Arial MT"/>
          <w:color w:val="007F00"/>
          <w:spacing w:val="-10"/>
          <w:u w:val="single" w:color="007F00"/>
        </w:rPr>
        <w:t> </w:t>
      </w:r>
      <w:r>
        <w:rPr>
          <w:color w:val="007F00"/>
          <w:u w:val="single" w:color="007F00"/>
        </w:rPr>
        <w:t>Винт</w:t>
      </w:r>
      <w:r>
        <w:rPr>
          <w:color w:val="007F00"/>
          <w:spacing w:val="-6"/>
          <w:u w:val="single" w:color="007F00"/>
        </w:rPr>
        <w:t> </w:t>
      </w:r>
      <w:r>
        <w:rPr>
          <w:color w:val="007F00"/>
          <w:u w:val="single" w:color="007F00"/>
        </w:rPr>
        <w:t>установочный</w:t>
      </w:r>
      <w:r>
        <w:rPr>
          <w:color w:val="007F00"/>
          <w:spacing w:val="-9"/>
          <w:u w:val="single" w:color="007F00"/>
        </w:rPr>
        <w:t> </w:t>
      </w:r>
      <w:r>
        <w:rPr>
          <w:color w:val="007F00"/>
          <w:u w:val="single" w:color="007F00"/>
        </w:rPr>
        <w:t>с</w:t>
      </w:r>
      <w:r>
        <w:rPr>
          <w:color w:val="007F00"/>
          <w:spacing w:val="-6"/>
          <w:u w:val="single" w:color="007F00"/>
        </w:rPr>
        <w:t> </w:t>
      </w:r>
      <w:r>
        <w:rPr>
          <w:color w:val="007F00"/>
          <w:u w:val="single" w:color="007F00"/>
        </w:rPr>
        <w:t>внутренним</w:t>
      </w:r>
      <w:r>
        <w:rPr>
          <w:color w:val="007F00"/>
          <w:spacing w:val="-9"/>
          <w:u w:val="single" w:color="007F00"/>
        </w:rPr>
        <w:t> </w:t>
      </w:r>
      <w:r>
        <w:rPr>
          <w:color w:val="007F00"/>
          <w:u w:val="single" w:color="007F00"/>
        </w:rPr>
        <w:t>шестигранником</w:t>
      </w:r>
      <w:r>
        <w:rPr>
          <w:color w:val="007F00"/>
          <w:spacing w:val="-7"/>
        </w:rPr>
        <w:t> </w:t>
      </w:r>
      <w:r>
        <w:rPr/>
        <w:t>и</w:t>
      </w:r>
      <w:r>
        <w:rPr>
          <w:spacing w:val="-50"/>
        </w:rPr>
        <w:t> </w:t>
      </w:r>
      <w:r>
        <w:rPr/>
        <w:t>цилиндрическим концом</w:t>
      </w:r>
      <w:r>
        <w:rPr>
          <w:rFonts w:ascii="Arial MT" w:hAnsi="Arial MT"/>
        </w:rPr>
        <w:t>.</w:t>
      </w:r>
    </w:p>
    <w:sectPr>
      <w:type w:val="continuous"/>
      <w:pgSz w:w="11900" w:h="16840"/>
      <w:pgMar w:top="760" w:bottom="280" w:left="11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Black">
    <w:altName w:val="Arial Black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48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946"/>
    </w:pPr>
    <w:rPr>
      <w:rFonts w:ascii="Arial Black" w:hAnsi="Arial Black" w:eastAsia="Arial Black" w:cs="Arial Black"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44" w:lineRule="exact"/>
      <w:ind w:left="848" w:hanging="361"/>
    </w:pPr>
    <w:rPr>
      <w:rFonts w:ascii="Microsoft Sans Serif" w:hAnsi="Microsoft Sans Serif" w:eastAsia="Microsoft Sans Serif" w:cs="Microsoft Sans Serif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2"/>
      <w:ind w:left="16"/>
      <w:jc w:val="center"/>
    </w:pPr>
    <w:rPr>
      <w:rFonts w:ascii="Arial MT" w:hAnsi="Arial MT" w:eastAsia="Arial MT" w:cs="Arial MT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DIN 438</dc:title>
  <dcterms:created xsi:type="dcterms:W3CDTF">2021-06-21T22:07:07Z</dcterms:created>
  <dcterms:modified xsi:type="dcterms:W3CDTF">2021-06-21T22:07:07Z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LastSaved">
    <vt:filetime>2021-06-21T00:00:00Z</vt:filetime>
  </property>
</Properties>
</file>