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424E">
      <w:pPr>
        <w:jc w:val="right"/>
        <w:rPr>
          <w:color w:val="000000"/>
        </w:rPr>
      </w:pPr>
    </w:p>
    <w:p w:rsidR="00000000" w:rsidRDefault="0043424E">
      <w:pPr>
        <w:jc w:val="right"/>
        <w:rPr>
          <w:color w:val="000000"/>
        </w:rPr>
      </w:pPr>
      <w:r>
        <w:rPr>
          <w:color w:val="000000"/>
        </w:rPr>
        <w:t>ГОСТ 1488-84</w:t>
      </w:r>
    </w:p>
    <w:p w:rsidR="00000000" w:rsidRDefault="0043424E">
      <w:pPr>
        <w:jc w:val="right"/>
        <w:rPr>
          <w:color w:val="000000"/>
        </w:rPr>
      </w:pP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43424E">
      <w:pPr>
        <w:pStyle w:val="Heading"/>
        <w:jc w:val="center"/>
        <w:rPr>
          <w:color w:val="000000"/>
        </w:rPr>
      </w:pPr>
    </w:p>
    <w:p w:rsidR="00000000" w:rsidRDefault="0043424E">
      <w:pPr>
        <w:pStyle w:val="Heading"/>
        <w:jc w:val="center"/>
        <w:rPr>
          <w:color w:val="000000"/>
        </w:rPr>
      </w:pP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ВИНТЫ УСТАНОВОЧНЫЕ С КВАДРАТНОЙ ГОЛОВКОЙ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>И БУРТИКОМ КЛАССОВ ТОЧНОСТИ А И В</w:t>
      </w:r>
    </w:p>
    <w:p w:rsidR="00000000" w:rsidRDefault="0043424E">
      <w:pPr>
        <w:pStyle w:val="Heading"/>
        <w:jc w:val="center"/>
        <w:rPr>
          <w:color w:val="000000"/>
        </w:rPr>
      </w:pPr>
    </w:p>
    <w:p w:rsidR="00000000" w:rsidRPr="001531DC" w:rsidRDefault="0043424E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Конструкция</w:t>
      </w:r>
      <w:r w:rsidRPr="001531DC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1531DC">
        <w:rPr>
          <w:color w:val="000000"/>
          <w:lang w:val="en-US"/>
        </w:rPr>
        <w:t xml:space="preserve"> </w:t>
      </w:r>
      <w:r>
        <w:rPr>
          <w:color w:val="000000"/>
        </w:rPr>
        <w:t>размеры</w:t>
      </w:r>
    </w:p>
    <w:p w:rsidR="00000000" w:rsidRPr="001531DC" w:rsidRDefault="0043424E">
      <w:pPr>
        <w:pStyle w:val="Heading"/>
        <w:jc w:val="center"/>
        <w:rPr>
          <w:color w:val="000000"/>
          <w:lang w:val="en-US"/>
        </w:rPr>
      </w:pPr>
    </w:p>
    <w:p w:rsidR="00000000" w:rsidRPr="001531DC" w:rsidRDefault="0043424E">
      <w:pPr>
        <w:pStyle w:val="Heading"/>
        <w:jc w:val="center"/>
        <w:rPr>
          <w:color w:val="000000"/>
          <w:lang w:val="en-US"/>
        </w:rPr>
      </w:pPr>
      <w:r w:rsidRPr="001531DC">
        <w:rPr>
          <w:color w:val="000000"/>
          <w:lang w:val="en-US"/>
        </w:rPr>
        <w:t>Square-head collar set screws.</w:t>
      </w:r>
    </w:p>
    <w:p w:rsidR="00000000" w:rsidRPr="001531DC" w:rsidRDefault="0043424E">
      <w:pPr>
        <w:pStyle w:val="Heading"/>
        <w:jc w:val="center"/>
        <w:rPr>
          <w:color w:val="000000"/>
          <w:lang w:val="en-US"/>
        </w:rPr>
      </w:pPr>
      <w:r w:rsidRPr="001531DC">
        <w:rPr>
          <w:color w:val="000000"/>
          <w:lang w:val="en-US"/>
        </w:rPr>
        <w:t xml:space="preserve">Product grades A and B. Construction and dimensions </w:t>
      </w:r>
    </w:p>
    <w:p w:rsidR="00000000" w:rsidRPr="001531DC" w:rsidRDefault="0043424E">
      <w:pPr>
        <w:ind w:firstLine="225"/>
        <w:jc w:val="both"/>
        <w:rPr>
          <w:color w:val="000000"/>
          <w:lang w:val="en-US"/>
        </w:rPr>
      </w:pPr>
    </w:p>
    <w:p w:rsidR="00000000" w:rsidRPr="001531DC" w:rsidRDefault="0043424E">
      <w:pPr>
        <w:ind w:firstLine="225"/>
        <w:jc w:val="both"/>
        <w:rPr>
          <w:color w:val="000000"/>
          <w:lang w:val="en-US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М</w:t>
      </w:r>
      <w:r>
        <w:rPr>
          <w:color w:val="000000"/>
        </w:rPr>
        <w:t>КС 21.060.10</w:t>
      </w: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12 8400 </w:t>
      </w:r>
    </w:p>
    <w:p w:rsidR="00000000" w:rsidRDefault="0043424E">
      <w:pPr>
        <w:jc w:val="right"/>
        <w:rPr>
          <w:color w:val="000000"/>
        </w:rPr>
      </w:pPr>
      <w:r>
        <w:rPr>
          <w:color w:val="000000"/>
        </w:rPr>
        <w:t xml:space="preserve">Дата введения 1986-01-01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ДАННЫЕ 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станкостроительной и инструментальной промышленности СССР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РАЗРАБОТЧИКИ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В.Г.Серегин, А.М.Свиридов, Н.И.Антонова, Н.И.Денисова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000000"/>
        </w:rPr>
        <w:t>УТВЕРЖДЕН И ВВЕДЕН В ДЕЙСТВИЕ Постановлением Государственного комитета СССР по стандартам от 08.05.84 N 1590</w:t>
      </w:r>
    </w:p>
    <w:p w:rsidR="00000000" w:rsidRDefault="0043424E">
      <w:pPr>
        <w:ind w:firstLine="450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3. ВЗАМЕН ГОСТ 1488-75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4. ССЫЛОЧНЫЕ НОРМАТИВНО-ТЕХНИЧЕСКИЕ ДОКУМЕНТЫ</w:t>
      </w:r>
    </w:p>
    <w:p w:rsidR="00000000" w:rsidRDefault="0043424E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50"/>
        <w:gridCol w:w="3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1759.0-87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1759.1-82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6, 8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1759.2-82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7, 8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 1759.4-87 </w:t>
            </w: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10549-80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12414-94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24670-81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24705-2004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  <w:r>
              <w:rPr>
                <w:color w:val="000000"/>
              </w:rPr>
              <w:t>ГОСТ 25556-82</w:t>
            </w:r>
          </w:p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33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</w:tbl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5. ИЗДАНИЕ с Изменением N 1, утвержденным в июле 1987 г. (ИУС 12-87)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1. Настоящий станд</w:t>
      </w:r>
      <w:r>
        <w:rPr>
          <w:color w:val="000000"/>
        </w:rPr>
        <w:t>арт распространяется на винты с номинальным диаметром резьбы от 5 до 20 мм.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винтов должны соответствовать указанным на чертеже и в таблице.</w:t>
      </w:r>
    </w:p>
    <w:p w:rsidR="00000000" w:rsidRDefault="0043424E">
      <w:pPr>
        <w:ind w:firstLine="450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1531DC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3372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424E">
      <w:pPr>
        <w:jc w:val="center"/>
        <w:rPr>
          <w:color w:val="000000"/>
        </w:rPr>
      </w:pPr>
      <w:r>
        <w:rPr>
          <w:color w:val="000000"/>
        </w:rPr>
        <w:t xml:space="preserve">           </w:t>
      </w:r>
    </w:p>
    <w:p w:rsidR="00000000" w:rsidRDefault="001531DC">
      <w:pPr>
        <w:jc w:val="center"/>
        <w:rPr>
          <w:color w:val="000000"/>
        </w:rPr>
      </w:pPr>
      <w:r>
        <w:rPr>
          <w:noProof/>
          <w:color w:val="000000"/>
          <w:position w:val="-10"/>
        </w:rPr>
        <w:drawing>
          <wp:inline distT="0" distB="0" distL="0" distR="0">
            <wp:extent cx="11144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424E">
      <w:pPr>
        <w:jc w:val="center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1531DC">
      <w:pPr>
        <w:ind w:firstLine="225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24450" cy="3952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424E">
      <w:pPr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Знаком Х отмечены винты с резьбой до головки.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Пример условного обозначения винта класса точности В, диаметром резьбы </w:t>
      </w:r>
      <w:r w:rsidR="001531DC">
        <w:rPr>
          <w:noProof/>
          <w:color w:val="000000"/>
          <w:position w:val="-1"/>
        </w:rPr>
        <w:drawing>
          <wp:inline distT="0" distB="0" distL="0" distR="0">
            <wp:extent cx="266700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10 мм, с полем допуска 6g, длиной </w:t>
      </w:r>
      <w:r w:rsidR="001531DC">
        <w:rPr>
          <w:noProof/>
          <w:color w:val="000000"/>
          <w:position w:val="-1"/>
        </w:rPr>
        <w:drawing>
          <wp:inline distT="0" distB="0" distL="0" distR="0">
            <wp:extent cx="219075" cy="180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25 мм, класса прочности 14Н, без покрытия: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jc w:val="center"/>
        <w:rPr>
          <w:color w:val="000000"/>
        </w:rPr>
      </w:pPr>
      <w:r>
        <w:rPr>
          <w:i/>
          <w:iCs/>
          <w:color w:val="000000"/>
        </w:rPr>
        <w:t>Винт B.10-6gх25.14H ГОСТ 1488-84</w:t>
      </w:r>
      <w:r>
        <w:rPr>
          <w:color w:val="000000"/>
        </w:rPr>
        <w:t xml:space="preserve"> 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То же, класса точности А, класса прочности 45Н, из стали 40Х с химическим окисным покрытием, пропитанным маслом: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jc w:val="center"/>
        <w:rPr>
          <w:color w:val="000000"/>
        </w:rPr>
      </w:pPr>
      <w:r>
        <w:rPr>
          <w:i/>
          <w:iCs/>
          <w:color w:val="000000"/>
        </w:rPr>
        <w:t>Винт А.М10-6g</w:t>
      </w:r>
      <w:r>
        <w:rPr>
          <w:color w:val="000000"/>
        </w:rPr>
        <w:t xml:space="preserve">х25.45H.40X.05 ГОСТ 1488-84 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То </w:t>
      </w:r>
      <w:r>
        <w:rPr>
          <w:color w:val="000000"/>
        </w:rPr>
        <w:t>же, из латуни ЛС 59-1, без покрытия: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jc w:val="center"/>
        <w:rPr>
          <w:color w:val="000000"/>
        </w:rPr>
      </w:pPr>
      <w:r>
        <w:rPr>
          <w:i/>
          <w:iCs/>
          <w:color w:val="000000"/>
        </w:rPr>
        <w:t>Винт А.М10-6g</w:t>
      </w:r>
      <w:r>
        <w:rPr>
          <w:color w:val="000000"/>
        </w:rPr>
        <w:t xml:space="preserve">х25.32 ГОСТ 1488-84 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1, 2. (Измененная редакция, Изм. N 1).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3. Резьба - по ГОСТ 24705, шаг резьбы - крупный. Сбег и недорез резьбы - нормальные по ГОСТ 10549.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4. Радиус под головкой - по ГОСТ 24670.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 xml:space="preserve"> Конец винта - плоский по ГОСТ 12414.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6. Допуски и методы контроля размеров, отклонений формы и расположения поверхностей - по ГОСТ 1759.1.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7. Дефекты поверхности и методы контроля - по ГОСТ 1759.2.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8. Механические свойства и методы испытаний винтов: из</w:t>
      </w:r>
      <w:r>
        <w:rPr>
          <w:color w:val="000000"/>
        </w:rPr>
        <w:t xml:space="preserve"> углеродистой и легированной стали - по ГОСТ 25556, из коррозионностойкой, жаропрочной, теплоустойчивой стали и из цветных сплавов - по ГОСТ 1759.1, ГОСТ 1759.2, ГОСТ 1759.4.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9. Винты должны изготовляться с покрытиями: ци</w:t>
      </w:r>
      <w:r>
        <w:rPr>
          <w:color w:val="000000"/>
        </w:rPr>
        <w:t>нковым хроматированным, кадмиевым хроматированным, никелевым, окисным, пропитанным маслом, фосфатным, пропитанным маслом, или без покрытия.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10. Остальные технические требования - по ГОСТ 1759.0.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11. Теоретическая масса в</w:t>
      </w:r>
      <w:r>
        <w:rPr>
          <w:color w:val="000000"/>
        </w:rPr>
        <w:t>интов указана в приложении.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43424E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43424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Теоретическая масса 1000 шт. стальных винтов, кг </w:t>
      </w:r>
    </w:p>
    <w:p w:rsidR="00000000" w:rsidRDefault="0043424E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20"/>
        <w:gridCol w:w="855"/>
        <w:gridCol w:w="840"/>
        <w:gridCol w:w="855"/>
        <w:gridCol w:w="855"/>
        <w:gridCol w:w="840"/>
        <w:gridCol w:w="855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Длина винта </w:t>
            </w:r>
            <w:r w:rsidR="001531D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59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531DC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3,400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3,640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6,670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4,268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7,390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5,039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8,529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23,50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5,810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9,639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6,580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10,750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18,08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29,63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44,93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7,351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11,360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49,37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8,122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12,970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22,02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53,81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14,080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38,87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58,25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41,96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124,7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67,13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132,6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71,56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179,9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300,4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325,1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342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349,7</w:t>
            </w:r>
          </w:p>
          <w:p w:rsidR="00000000" w:rsidRDefault="0043424E">
            <w:pPr>
              <w:jc w:val="center"/>
              <w:rPr>
                <w:color w:val="000000"/>
              </w:rPr>
            </w:pPr>
          </w:p>
        </w:tc>
      </w:tr>
    </w:tbl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ви</w:t>
      </w:r>
      <w:r>
        <w:rPr>
          <w:color w:val="000000"/>
        </w:rPr>
        <w:t>нтов, изготовленных из других материалов, значения массы, указанные в таблице, должны быть умножены на коэффициент: 0,356 - для алюминиевого сплава, 0,97 - для бронзы, 1,08 - для латуни.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  <w:r>
        <w:rPr>
          <w:color w:val="000000"/>
        </w:rPr>
        <w:t>ПРИЛОЖЕНИЕ. (Измененная редакция, Изм. N 1).</w:t>
      </w: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000000" w:rsidRDefault="0043424E">
      <w:pPr>
        <w:ind w:firstLine="225"/>
        <w:jc w:val="both"/>
        <w:rPr>
          <w:color w:val="000000"/>
        </w:rPr>
      </w:pPr>
    </w:p>
    <w:p w:rsidR="0043424E" w:rsidRDefault="0043424E">
      <w:pPr>
        <w:ind w:firstLine="225"/>
        <w:jc w:val="both"/>
      </w:pPr>
      <w:bookmarkStart w:id="0" w:name="_GoBack"/>
      <w:bookmarkEnd w:id="0"/>
      <w:r>
        <w:rPr>
          <w:color w:val="000000"/>
        </w:rPr>
        <w:t xml:space="preserve"> </w:t>
      </w:r>
    </w:p>
    <w:sectPr w:rsidR="004342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DC"/>
    <w:rsid w:val="001531DC"/>
    <w:rsid w:val="0043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2019-04-10T08:12:00Z</dcterms:created>
  <dcterms:modified xsi:type="dcterms:W3CDTF">2019-04-10T08:12:00Z</dcterms:modified>
</cp:coreProperties>
</file>