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6715" w:h="829" w:hRule="exact" w:wrap="none" w:vAnchor="page" w:hAnchor="page" w:x="658" w:y="846"/>
        <w:widowControl w:val="0"/>
        <w:keepNext w:val="0"/>
        <w:keepLines w:val="0"/>
        <w:shd w:val="clear" w:color="auto" w:fill="auto"/>
        <w:bidi w:val="0"/>
        <w:spacing w:before="0" w:after="29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МЕЖГОСУДАРСТВЕННЫЙ СОВЕТ ПО СТАНДАРТИЗАЦИИ, МЕТРОЛОГИИ И СЕРТИФИКАЦИИ</w:t>
      </w:r>
    </w:p>
    <w:p>
      <w:pPr>
        <w:pStyle w:val="Style3"/>
        <w:framePr w:w="6715" w:h="829" w:hRule="exact" w:wrap="none" w:vAnchor="page" w:hAnchor="page" w:x="658" w:y="846"/>
        <w:widowControl w:val="0"/>
        <w:keepNext w:val="0"/>
        <w:keepLines w:val="0"/>
        <w:shd w:val="clear" w:color="auto" w:fill="auto"/>
        <w:bidi w:val="0"/>
        <w:jc w:val="left"/>
        <w:spacing w:before="0" w:after="32" w:line="140" w:lineRule="exact"/>
        <w:ind w:left="3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(МГС)</w:t>
      </w:r>
    </w:p>
    <w:p>
      <w:pPr>
        <w:pStyle w:val="Style3"/>
        <w:framePr w:w="6715" w:h="829" w:hRule="exact" w:wrap="none" w:vAnchor="page" w:hAnchor="page" w:x="658" w:y="846"/>
        <w:widowControl w:val="0"/>
        <w:keepNext w:val="0"/>
        <w:keepLines w:val="0"/>
        <w:shd w:val="clear" w:color="auto" w:fill="auto"/>
        <w:bidi w:val="0"/>
        <w:jc w:val="center"/>
        <w:spacing w:before="0" w:after="29" w:line="14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INTERSTATE COUNCIL FOR STANDARDIZATION, METROLOGY AND CERTIFICATION</w:t>
      </w:r>
    </w:p>
    <w:p>
      <w:pPr>
        <w:pStyle w:val="Style3"/>
        <w:framePr w:w="6715" w:h="829" w:hRule="exact" w:wrap="none" w:vAnchor="page" w:hAnchor="page" w:x="658" w:y="846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3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(ISC)</w:t>
      </w:r>
    </w:p>
    <w:p>
      <w:pPr>
        <w:pStyle w:val="Style5"/>
        <w:framePr w:w="6715" w:h="519" w:hRule="exact" w:wrap="none" w:vAnchor="page" w:hAnchor="page" w:x="658" w:y="2314"/>
        <w:widowControl w:val="0"/>
        <w:keepNext w:val="0"/>
        <w:keepLines w:val="0"/>
        <w:shd w:val="clear" w:color="auto" w:fill="auto"/>
        <w:bidi w:val="0"/>
        <w:spacing w:before="0" w:after="23" w:line="170" w:lineRule="exact"/>
        <w:ind w:left="0" w:right="2775" w:firstLine="0"/>
      </w:pPr>
      <w:r>
        <w:rPr>
          <w:rStyle w:val="CharStyle7"/>
          <w:b/>
          <w:bCs/>
        </w:rPr>
        <w:t>МЕЖГОСУДАРСТВЕННЫЙ</w:t>
      </w:r>
    </w:p>
    <w:p>
      <w:pPr>
        <w:pStyle w:val="Style5"/>
        <w:framePr w:w="6715" w:h="519" w:hRule="exact" w:wrap="none" w:vAnchor="page" w:hAnchor="page" w:x="658" w:y="231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720" w:right="0" w:firstLine="0"/>
      </w:pPr>
      <w:r>
        <w:rPr>
          <w:rStyle w:val="CharStyle7"/>
          <w:b/>
          <w:bCs/>
        </w:rPr>
        <w:t>СТАНДАРТ</w:t>
      </w:r>
    </w:p>
    <w:p>
      <w:pPr>
        <w:pStyle w:val="Style8"/>
        <w:framePr w:w="1587" w:h="1120" w:hRule="exact" w:wrap="none" w:vAnchor="page" w:hAnchor="page" w:x="5947" w:y="2015"/>
        <w:widowControl w:val="0"/>
        <w:keepNext w:val="0"/>
        <w:keepLines w:val="0"/>
        <w:shd w:val="clear" w:color="auto" w:fill="auto"/>
        <w:bidi w:val="0"/>
        <w:jc w:val="both"/>
        <w:spacing w:before="0" w:after="0" w:line="35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ГОСТ</w:t>
      </w:r>
    </w:p>
    <w:p>
      <w:pPr>
        <w:pStyle w:val="Style8"/>
        <w:framePr w:w="1587" w:h="1120" w:hRule="exact" w:wrap="none" w:vAnchor="page" w:hAnchor="page" w:x="5947" w:y="2015"/>
        <w:widowControl w:val="0"/>
        <w:keepNext w:val="0"/>
        <w:keepLines w:val="0"/>
        <w:shd w:val="clear" w:color="auto" w:fill="auto"/>
        <w:bidi w:val="0"/>
        <w:jc w:val="both"/>
        <w:spacing w:before="0" w:after="0" w:line="351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28839</w:t>
        <w:softHyphen/>
      </w:r>
      <w:r>
        <w:rPr>
          <w:lang w:val="en-US" w:eastAsia="en-US" w:bidi="en-US"/>
          <w:w w:val="100"/>
          <w:spacing w:val="0"/>
          <w:color w:val="000000"/>
          <w:position w:val="0"/>
        </w:rPr>
      </w:r>
      <w:r>
        <w:rPr>
          <w:lang w:val="ru-RU" w:eastAsia="ru-RU" w:bidi="ru-RU"/>
          <w:w w:val="100"/>
          <w:spacing w:val="0"/>
          <w:color w:val="000000"/>
          <w:position w:val="0"/>
        </w:rPr>
        <w:t>2015</w:t>
      </w:r>
    </w:p>
    <w:p>
      <w:pPr>
        <w:pStyle w:val="Style8"/>
        <w:framePr w:w="6715" w:h="1915" w:hRule="exact" w:wrap="none" w:vAnchor="page" w:hAnchor="page" w:x="658" w:y="4340"/>
        <w:widowControl w:val="0"/>
        <w:keepNext w:val="0"/>
        <w:keepLines w:val="0"/>
        <w:shd w:val="clear" w:color="auto" w:fill="auto"/>
        <w:bidi w:val="0"/>
        <w:spacing w:before="0" w:after="304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Механические свойства крепежных изделий</w:t>
      </w:r>
    </w:p>
    <w:p>
      <w:pPr>
        <w:pStyle w:val="Style10"/>
        <w:framePr w:w="6715" w:h="1915" w:hRule="exact" w:wrap="none" w:vAnchor="page" w:hAnchor="page" w:x="658" w:y="4340"/>
        <w:widowControl w:val="0"/>
        <w:keepNext w:val="0"/>
        <w:keepLines w:val="0"/>
        <w:shd w:val="clear" w:color="auto" w:fill="auto"/>
        <w:bidi w:val="0"/>
        <w:spacing w:before="0" w:after="325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БОЛТЫ, ВИНТЫ, ШПИЛЬКИ И ГАЙКИ</w:t>
        <w:br/>
        <w:t>ИЗ ЦВЕТНЫХ МЕТАЛЛОВ</w:t>
      </w:r>
      <w:bookmarkEnd w:id="0"/>
    </w:p>
    <w:p>
      <w:pPr>
        <w:pStyle w:val="Style5"/>
        <w:framePr w:w="6715" w:h="1915" w:hRule="exact" w:wrap="none" w:vAnchor="page" w:hAnchor="page" w:x="658" w:y="4340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0" w:right="0" w:firstLine="0"/>
      </w:pPr>
      <w:r>
        <w:rPr>
          <w:rStyle w:val="CharStyle7"/>
          <w:lang w:val="en-US" w:eastAsia="en-US" w:bidi="en-US"/>
          <w:b/>
          <w:bCs/>
        </w:rPr>
        <w:t xml:space="preserve">(EN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28839:1991, ЮТ)</w:t>
      </w:r>
    </w:p>
    <w:p>
      <w:pPr>
        <w:pStyle w:val="Style3"/>
        <w:framePr w:w="6715" w:h="200" w:hRule="exact" w:wrap="none" w:vAnchor="page" w:hAnchor="page" w:x="658" w:y="7102"/>
        <w:widowControl w:val="0"/>
        <w:keepNext w:val="0"/>
        <w:keepLines w:val="0"/>
        <w:shd w:val="clear" w:color="auto" w:fill="auto"/>
        <w:bidi w:val="0"/>
        <w:jc w:val="center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официальное</w:t>
      </w:r>
    </w:p>
    <w:p>
      <w:pPr>
        <w:pStyle w:val="Style12"/>
        <w:framePr w:w="6715" w:h="475" w:hRule="exact" w:wrap="none" w:vAnchor="page" w:hAnchor="page" w:x="658" w:y="104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Москва</w:t>
      </w:r>
    </w:p>
    <w:p>
      <w:pPr>
        <w:pStyle w:val="Style12"/>
        <w:framePr w:w="6715" w:h="475" w:hRule="exact" w:wrap="none" w:vAnchor="page" w:hAnchor="page" w:x="658" w:y="104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Стандартинформ</w:t>
      </w:r>
    </w:p>
    <w:p>
      <w:pPr>
        <w:pStyle w:val="Style14"/>
        <w:framePr w:w="6715" w:h="475" w:hRule="exact" w:wrap="none" w:vAnchor="page" w:hAnchor="page" w:x="658" w:y="104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2016</w:t>
      </w:r>
    </w:p>
    <w:p>
      <w:pPr>
        <w:framePr w:wrap="none" w:vAnchor="page" w:hAnchor="page" w:x="236" w:y="11525"/>
        <w:widowControl w:val="0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none" w:vAnchor="page" w:hAnchor="page" w:x="1938" w:y="145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ГОСТ </w:t>
      </w:r>
      <w:r>
        <w:rPr>
          <w:w w:val="100"/>
          <w:spacing w:val="0"/>
          <w:color w:val="000000"/>
          <w:position w:val="0"/>
        </w:rPr>
        <w:t xml:space="preserve">EN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28839—2015</w:t>
      </w:r>
    </w:p>
    <w:p>
      <w:pPr>
        <w:pStyle w:val="Style20"/>
        <w:framePr w:w="8560" w:h="4674" w:hRule="exact" w:wrap="none" w:vAnchor="page" w:hAnchor="page" w:x="1925" w:y="1941"/>
        <w:widowControl w:val="0"/>
        <w:keepNext w:val="0"/>
        <w:keepLines w:val="0"/>
        <w:shd w:val="clear" w:color="auto" w:fill="auto"/>
        <w:bidi w:val="0"/>
        <w:spacing w:before="0" w:after="156" w:line="22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Предисловие</w:t>
      </w:r>
      <w:bookmarkEnd w:id="1"/>
    </w:p>
    <w:p>
      <w:pPr>
        <w:pStyle w:val="Style22"/>
        <w:framePr w:w="8560" w:h="4674" w:hRule="exact" w:wrap="none" w:vAnchor="page" w:hAnchor="page" w:x="1925" w:y="1941"/>
        <w:widowControl w:val="0"/>
        <w:keepNext w:val="0"/>
        <w:keepLines w:val="0"/>
        <w:shd w:val="clear" w:color="auto" w:fill="auto"/>
        <w:bidi w:val="0"/>
        <w:spacing w:before="0" w:after="220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Цели, основные принципы и основной порядок проведения работ по межгосударственной стан</w:t>
        <w:softHyphen/>
        <w:t>дартизации установлены ГОСТ 1.0—92 «Межгосударственная система стандартизации. Основные по</w:t>
        <w:softHyphen/>
        <w:t>ложения» и ГОСТ 1.2—2009 «Межгосударственная система стандартизации. Стандарты межгосудар</w:t>
        <w:softHyphen/>
        <w:t>ственные, правила и рекомендации по межгосударственной стандартизации. Правила разработки, принятия, применения, обновления и отмены»</w:t>
      </w:r>
    </w:p>
    <w:p>
      <w:pPr>
        <w:pStyle w:val="Style5"/>
        <w:framePr w:w="8560" w:h="4674" w:hRule="exact" w:wrap="none" w:vAnchor="page" w:hAnchor="page" w:x="1925" w:y="1941"/>
        <w:widowControl w:val="0"/>
        <w:keepNext w:val="0"/>
        <w:keepLines w:val="0"/>
        <w:shd w:val="clear" w:color="auto" w:fill="auto"/>
        <w:bidi w:val="0"/>
        <w:jc w:val="both"/>
        <w:spacing w:before="0" w:after="161" w:line="170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стандарте</w:t>
      </w:r>
    </w:p>
    <w:p>
      <w:pPr>
        <w:pStyle w:val="Style22"/>
        <w:numPr>
          <w:ilvl w:val="0"/>
          <w:numId w:val="1"/>
        </w:numPr>
        <w:framePr w:w="8560" w:h="4674" w:hRule="exact" w:wrap="none" w:vAnchor="page" w:hAnchor="page" w:x="1925" w:y="1941"/>
        <w:tabs>
          <w:tab w:leader="none" w:pos="672" w:val="left"/>
        </w:tabs>
        <w:widowControl w:val="0"/>
        <w:keepNext w:val="0"/>
        <w:keepLines w:val="0"/>
        <w:shd w:val="clear" w:color="auto" w:fill="auto"/>
        <w:bidi w:val="0"/>
        <w:spacing w:before="0" w:after="220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ПОДГОТОВЛЕН Федеральным государственным унитарным предприятием «Всероссийский на</w:t>
        <w:softHyphen/>
        <w:t xml:space="preserve">учно-исследовательский институт стандартизации и сертификации в машиностроении» (ВНИИНМАШ) и Обществом с ограниченной ответственностью </w:t>
      </w:r>
      <w:r>
        <w:rPr>
          <w:lang w:val="en-US" w:eastAsia="en-US" w:bidi="en-US"/>
          <w:w w:val="100"/>
          <w:spacing w:val="0"/>
          <w:color w:val="000000"/>
          <w:position w:val="0"/>
        </w:rPr>
        <w:t>«PM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-Центр» (ООО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>«PM</w:t>
      </w:r>
      <w:r>
        <w:rPr>
          <w:lang w:val="ru-RU" w:eastAsia="ru-RU" w:bidi="ru-RU"/>
          <w:w w:val="100"/>
          <w:spacing w:val="0"/>
          <w:color w:val="000000"/>
          <w:position w:val="0"/>
        </w:rPr>
        <w:t>-Центр») на основе собственно</w:t>
        <w:softHyphen/>
        <w:t>го перевода на русский язык англоязычной версии стандарта, указанного в пункте 5</w:t>
      </w:r>
    </w:p>
    <w:p>
      <w:pPr>
        <w:pStyle w:val="Style22"/>
        <w:numPr>
          <w:ilvl w:val="0"/>
          <w:numId w:val="1"/>
        </w:numPr>
        <w:framePr w:w="8560" w:h="4674" w:hRule="exact" w:wrap="none" w:vAnchor="page" w:hAnchor="page" w:x="1925" w:y="1941"/>
        <w:tabs>
          <w:tab w:leader="none" w:pos="729" w:val="left"/>
        </w:tabs>
        <w:widowControl w:val="0"/>
        <w:keepNext w:val="0"/>
        <w:keepLines w:val="0"/>
        <w:shd w:val="clear" w:color="auto" w:fill="auto"/>
        <w:bidi w:val="0"/>
        <w:spacing w:before="0" w:after="157" w:line="170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ВНЕСЕН Федеральным агентством по техническому регулированию и метрологии (Росстандарт)</w:t>
      </w:r>
    </w:p>
    <w:p>
      <w:pPr>
        <w:pStyle w:val="Style22"/>
        <w:numPr>
          <w:ilvl w:val="0"/>
          <w:numId w:val="1"/>
        </w:numPr>
        <w:framePr w:w="8560" w:h="4674" w:hRule="exact" w:wrap="none" w:vAnchor="page" w:hAnchor="page" w:x="1925" w:y="1941"/>
        <w:tabs>
          <w:tab w:leader="none" w:pos="678" w:val="left"/>
        </w:tabs>
        <w:widowControl w:val="0"/>
        <w:keepNext w:val="0"/>
        <w:keepLines w:val="0"/>
        <w:shd w:val="clear" w:color="auto" w:fill="auto"/>
        <w:bidi w:val="0"/>
        <w:spacing w:before="0" w:after="220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ПРИНЯТ Межгосударственным советом по стандартизации, метрологии и сертификации (протокол от 29 сентября 2015 г. № 80-П)</w:t>
      </w:r>
    </w:p>
    <w:p>
      <w:pPr>
        <w:pStyle w:val="Style22"/>
        <w:framePr w:w="8560" w:h="4674" w:hRule="exact" w:wrap="none" w:vAnchor="page" w:hAnchor="page" w:x="1925" w:y="1941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принятие проголосовали:</w:t>
      </w:r>
    </w:p>
    <w:tbl>
      <w:tblPr>
        <w:tblOverlap w:val="never"/>
        <w:tblLayout w:type="fixed"/>
        <w:jc w:val="left"/>
      </w:tblPr>
      <w:tblGrid>
        <w:gridCol w:w="2554"/>
        <w:gridCol w:w="1766"/>
        <w:gridCol w:w="4193"/>
      </w:tblGrid>
      <w:tr>
        <w:trPr>
          <w:trHeight w:val="4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9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>Краткое наименование страны по МК (ИСО 3166) 004—97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9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>Код страны по МК(ИСО 3166) 004—97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9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>Сокращенное наименование национального органа по стандартизации</w:t>
            </w:r>
          </w:p>
        </w:tc>
      </w:tr>
      <w:tr>
        <w:trPr>
          <w:trHeight w:val="2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25"/>
              </w:rPr>
              <w:t>Азербайджан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AZ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25"/>
              </w:rPr>
              <w:t>Азстандарт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320" w:right="0" w:firstLine="0"/>
            </w:pPr>
            <w:r>
              <w:rPr>
                <w:rStyle w:val="CharStyle24"/>
                <w:b/>
                <w:bCs/>
              </w:rPr>
              <w:t>Армения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AM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25"/>
              </w:rPr>
              <w:t>Минэкономики Республики Армения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25"/>
              </w:rPr>
              <w:t>Беларусь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4"/>
                <w:lang w:val="en-US" w:eastAsia="en-US" w:bidi="en-US"/>
                <w:b/>
                <w:bCs/>
              </w:rPr>
              <w:t>BY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25"/>
              </w:rPr>
              <w:t>Госстандарт Республики Беларусь</w:t>
            </w:r>
          </w:p>
        </w:tc>
      </w:tr>
      <w:tr>
        <w:trPr>
          <w:trHeight w:val="18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320" w:right="0" w:firstLine="0"/>
            </w:pPr>
            <w:r>
              <w:rPr>
                <w:rStyle w:val="CharStyle24"/>
                <w:b/>
                <w:bCs/>
              </w:rPr>
              <w:t>Грузия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4"/>
                <w:lang w:val="en-US" w:eastAsia="en-US" w:bidi="en-US"/>
                <w:b/>
                <w:bCs/>
              </w:rPr>
              <w:t>GE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25"/>
              </w:rPr>
              <w:t>Грузстандарт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320" w:right="0" w:firstLine="0"/>
            </w:pPr>
            <w:r>
              <w:rPr>
                <w:rStyle w:val="CharStyle24"/>
                <w:b/>
                <w:bCs/>
              </w:rPr>
              <w:t>Казахстан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4"/>
                <w:lang w:val="en-US" w:eastAsia="en-US" w:bidi="en-US"/>
                <w:b/>
                <w:bCs/>
              </w:rPr>
              <w:t>KZ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25"/>
              </w:rPr>
              <w:t>Госстандарт Республики Казахстан</w:t>
            </w:r>
          </w:p>
        </w:tc>
      </w:tr>
      <w:tr>
        <w:trPr>
          <w:trHeight w:val="18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320" w:right="0" w:firstLine="0"/>
            </w:pPr>
            <w:r>
              <w:rPr>
                <w:rStyle w:val="CharStyle24"/>
                <w:b/>
                <w:bCs/>
              </w:rPr>
              <w:t>Киргизия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4"/>
                <w:lang w:val="en-US" w:eastAsia="en-US" w:bidi="en-US"/>
                <w:b/>
                <w:bCs/>
              </w:rPr>
              <w:t>KG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25"/>
              </w:rPr>
              <w:t>Кыргызстандарт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320" w:right="0" w:firstLine="0"/>
            </w:pPr>
            <w:r>
              <w:rPr>
                <w:rStyle w:val="CharStyle24"/>
                <w:b/>
                <w:bCs/>
              </w:rPr>
              <w:t>Молдова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MD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25"/>
              </w:rPr>
              <w:t>Молдова-Стандарт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320" w:right="0" w:firstLine="0"/>
            </w:pPr>
            <w:r>
              <w:rPr>
                <w:rStyle w:val="CharStyle24"/>
                <w:b/>
                <w:bCs/>
              </w:rPr>
              <w:t>Россия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25"/>
              </w:rPr>
              <w:t>Росстандарт</w:t>
            </w:r>
          </w:p>
        </w:tc>
      </w:tr>
      <w:tr>
        <w:trPr>
          <w:trHeight w:val="18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320" w:right="0" w:firstLine="0"/>
            </w:pPr>
            <w:r>
              <w:rPr>
                <w:rStyle w:val="CharStyle24"/>
                <w:b/>
                <w:bCs/>
              </w:rPr>
              <w:t>Таджикистан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TJ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25"/>
              </w:rPr>
              <w:t>Таджикстандарт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320" w:right="0" w:firstLine="0"/>
            </w:pPr>
            <w:r>
              <w:rPr>
                <w:rStyle w:val="CharStyle24"/>
                <w:b/>
                <w:bCs/>
              </w:rPr>
              <w:t>Туркменистан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TM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25"/>
              </w:rPr>
              <w:t>Главгосслужба «Туркменстандартлары»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320" w:right="0" w:firstLine="0"/>
            </w:pPr>
            <w:r>
              <w:rPr>
                <w:rStyle w:val="CharStyle24"/>
                <w:b/>
                <w:bCs/>
              </w:rPr>
              <w:t>Узбекистан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UZ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25"/>
              </w:rPr>
              <w:t>Узстандарт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320" w:right="0" w:firstLine="0"/>
            </w:pPr>
            <w:r>
              <w:rPr>
                <w:rStyle w:val="CharStyle24"/>
                <w:b/>
                <w:bCs/>
              </w:rPr>
              <w:t>Украина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UA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22"/>
              <w:framePr w:w="8513" w:h="2821" w:wrap="none" w:vAnchor="page" w:hAnchor="page" w:x="1955" w:y="6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25"/>
              </w:rPr>
              <w:t>Минэкономразвития Украины</w:t>
            </w:r>
          </w:p>
        </w:tc>
      </w:tr>
    </w:tbl>
    <w:p>
      <w:pPr>
        <w:pStyle w:val="Style22"/>
        <w:numPr>
          <w:ilvl w:val="0"/>
          <w:numId w:val="1"/>
        </w:numPr>
        <w:framePr w:w="8560" w:h="2927" w:hRule="exact" w:wrap="none" w:vAnchor="page" w:hAnchor="page" w:x="1925" w:y="9674"/>
        <w:tabs>
          <w:tab w:leader="none" w:pos="678" w:val="left"/>
        </w:tabs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Приказом Федерального агентства по техническому регулированию и метрологии от 25 мая 2016 г. № 401 -ст межгосударственный стандарт ГОСТ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28839—2015 введен в действие в качестве национального стандарта Российской Федерации с 1 января 2018 г.</w:t>
      </w:r>
    </w:p>
    <w:p>
      <w:pPr>
        <w:pStyle w:val="Style22"/>
        <w:numPr>
          <w:ilvl w:val="0"/>
          <w:numId w:val="1"/>
        </w:numPr>
        <w:framePr w:w="8560" w:h="2927" w:hRule="exact" w:wrap="none" w:vAnchor="page" w:hAnchor="page" w:x="1925" w:y="9674"/>
        <w:tabs>
          <w:tab w:leader="none" w:pos="6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Настоящий стандарт идентичен европейскому региональному стандарту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28839:1991 «Механические свойства крепежных изделий. Болты, винты, шпильки и гайки из цветных металлов»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(«Mechanical properties of fasteners — Bolts, screws, studs and nuts made of non-ferrous metals», IDT).</w:t>
      </w:r>
    </w:p>
    <w:p>
      <w:pPr>
        <w:pStyle w:val="Style22"/>
        <w:framePr w:w="8560" w:h="2927" w:hRule="exact" w:wrap="none" w:vAnchor="page" w:hAnchor="page" w:x="1925" w:y="967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Европейский региональный стандарт идентичен международному стандарту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8839:1986, который разработан Техническим комитетом по стандартизации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ISO/TC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 «Крепежные изделия» Международной организации по стандартизации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(ISO).</w:t>
      </w:r>
    </w:p>
    <w:p>
      <w:pPr>
        <w:pStyle w:val="Style22"/>
        <w:framePr w:w="8560" w:h="2927" w:hRule="exact" w:wrap="none" w:vAnchor="page" w:hAnchor="page" w:x="1925" w:y="967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применении настоящего стандарта рекомендуется использовать вместо ссылочных между</w:t>
        <w:softHyphen/>
        <w:t>народных стандартов соответствующие им межгосударственные стандарты, сведения о которых при</w:t>
        <w:softHyphen/>
        <w:t>ведены в дополнительном приложении ДА</w:t>
      </w:r>
    </w:p>
    <w:p>
      <w:pPr>
        <w:pStyle w:val="Style22"/>
        <w:numPr>
          <w:ilvl w:val="0"/>
          <w:numId w:val="1"/>
        </w:numPr>
        <w:framePr w:wrap="none" w:vAnchor="page" w:hAnchor="page" w:x="1925" w:y="12806"/>
        <w:tabs>
          <w:tab w:leader="none" w:pos="725" w:val="left"/>
        </w:tabs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ВВЕДЕН ВПЕРВЫЕ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6"/>
        <w:framePr w:wrap="none" w:vAnchor="page" w:hAnchor="page" w:x="8568" w:y="145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rOCTEN 28839—2015</w:t>
      </w:r>
    </w:p>
    <w:p>
      <w:pPr>
        <w:pStyle w:val="Style28"/>
        <w:framePr w:w="8572" w:h="1677" w:hRule="exact" w:wrap="none" w:vAnchor="page" w:hAnchor="page" w:x="1919" w:y="1933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об изменениях к настоящему стандарту публикуется в ежегодном информаци</w:t>
        <w:softHyphen/>
        <w:t>онном указателе «Национальные стандарты» (по состоянию на 1 января текущего года), а текст изменений и поправок</w:t>
      </w:r>
      <w:r>
        <w:rPr>
          <w:rStyle w:val="CharStyle30"/>
          <w:i w:val="0"/>
          <w:iCs w:val="0"/>
        </w:rPr>
        <w:t xml:space="preserve"> — 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ежемесячном информационном указателе «IНациональные стандарты». В случае пересмотра (замены) или отмены настоящего стандарта соответствующее уведомле</w:t>
        <w:softHyphen/>
        <w:t>ние будет опубликовано в ежемесячном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</w:t>
      </w:r>
      <w:r>
        <w:rPr>
          <w:rStyle w:val="CharStyle30"/>
          <w:i w:val="0"/>
          <w:iCs w:val="0"/>
        </w:rPr>
        <w:t xml:space="preserve"> —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на официальном сайте Федерального агентства по техническому регулированию и метрологии в сети Интернет</w:t>
      </w:r>
    </w:p>
    <w:p>
      <w:pPr>
        <w:pStyle w:val="Style22"/>
        <w:framePr w:w="8572" w:h="1084" w:hRule="exact" w:wrap="none" w:vAnchor="page" w:hAnchor="page" w:x="1919" w:y="12747"/>
        <w:widowControl w:val="0"/>
        <w:keepNext w:val="0"/>
        <w:keepLines w:val="0"/>
        <w:shd w:val="clear" w:color="auto" w:fill="auto"/>
        <w:bidi w:val="0"/>
        <w:jc w:val="right"/>
        <w:spacing w:before="0" w:after="168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© Стандартинформ, 2016</w:t>
      </w:r>
    </w:p>
    <w:p>
      <w:pPr>
        <w:pStyle w:val="Style22"/>
        <w:framePr w:w="8572" w:h="1084" w:hRule="exact" w:wrap="none" w:vAnchor="page" w:hAnchor="page" w:x="1919" w:y="12747"/>
        <w:widowControl w:val="0"/>
        <w:keepNext w:val="0"/>
        <w:keepLines w:val="0"/>
        <w:shd w:val="clear" w:color="auto" w:fill="auto"/>
        <w:bidi w:val="0"/>
        <w:spacing w:before="0" w:after="0" w:line="212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Российской Федерации настоящий стандарт не может быть полностью или частично воспроиз</w:t>
        <w:softHyphen/>
        <w:t>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"/>
        <w:framePr w:wrap="none" w:vAnchor="page" w:hAnchor="page" w:x="1938" w:y="145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rOCTEN 28839—2015</w:t>
      </w:r>
    </w:p>
    <w:p>
      <w:pPr>
        <w:pStyle w:val="Style20"/>
        <w:framePr w:w="8551" w:h="4098" w:hRule="exact" w:wrap="none" w:vAnchor="page" w:hAnchor="page" w:x="1930" w:y="1941"/>
        <w:widowControl w:val="0"/>
        <w:keepNext w:val="0"/>
        <w:keepLines w:val="0"/>
        <w:shd w:val="clear" w:color="auto" w:fill="auto"/>
        <w:bidi w:val="0"/>
        <w:spacing w:before="0" w:after="180" w:line="220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Содержание</w:t>
      </w:r>
      <w:bookmarkEnd w:id="2"/>
    </w:p>
    <w:p>
      <w:pPr>
        <w:pStyle w:val="TOC_3"/>
        <w:numPr>
          <w:ilvl w:val="0"/>
          <w:numId w:val="3"/>
        </w:numPr>
        <w:framePr w:w="8551" w:h="4098" w:hRule="exact" w:wrap="none" w:vAnchor="page" w:hAnchor="page" w:x="1930" w:y="1941"/>
        <w:tabs>
          <w:tab w:leader="none" w:pos="247" w:val="left"/>
          <w:tab w:leader="dot" w:pos="850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5" w:tooltip="Current Document">
        <w:r>
          <w:rPr>
            <w:rStyle w:val="CharStyle34"/>
          </w:rPr>
          <w:t>Область применения</w:t>
          <w:tab/>
          <w:t>1</w:t>
        </w:r>
      </w:hyperlink>
    </w:p>
    <w:p>
      <w:pPr>
        <w:pStyle w:val="TOC_3"/>
        <w:numPr>
          <w:ilvl w:val="0"/>
          <w:numId w:val="3"/>
        </w:numPr>
        <w:framePr w:w="8551" w:h="4098" w:hRule="exact" w:wrap="none" w:vAnchor="page" w:hAnchor="page" w:x="1930" w:y="1941"/>
        <w:tabs>
          <w:tab w:leader="none" w:pos="285" w:val="left"/>
          <w:tab w:leader="dot" w:pos="850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6" w:tooltip="Current Document">
        <w:r>
          <w:rPr>
            <w:rStyle w:val="CharStyle34"/>
          </w:rPr>
          <w:t>Нормативные ссылки</w:t>
          <w:tab/>
          <w:t>1</w:t>
        </w:r>
      </w:hyperlink>
    </w:p>
    <w:p>
      <w:pPr>
        <w:pStyle w:val="TOC_2"/>
        <w:numPr>
          <w:ilvl w:val="0"/>
          <w:numId w:val="3"/>
        </w:numPr>
        <w:framePr w:w="8551" w:h="4098" w:hRule="exact" w:wrap="none" w:vAnchor="page" w:hAnchor="page" w:x="1930" w:y="1941"/>
        <w:tabs>
          <w:tab w:leader="none" w:pos="285" w:val="left"/>
          <w:tab w:leader="dot" w:pos="850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7" w:tooltip="Current Document">
        <w:r>
          <w:rPr>
            <w:lang w:val="ru-RU" w:eastAsia="ru-RU" w:bidi="ru-RU"/>
            <w:w w:val="100"/>
            <w:spacing w:val="0"/>
            <w:color w:val="000000"/>
            <w:position w:val="0"/>
          </w:rPr>
          <w:t>Система обозначений и материалы</w:t>
          <w:tab/>
          <w:t>2</w:t>
        </w:r>
      </w:hyperlink>
    </w:p>
    <w:p>
      <w:pPr>
        <w:pStyle w:val="TOC_2"/>
        <w:numPr>
          <w:ilvl w:val="0"/>
          <w:numId w:val="3"/>
        </w:numPr>
        <w:framePr w:w="8551" w:h="4098" w:hRule="exact" w:wrap="none" w:vAnchor="page" w:hAnchor="page" w:x="1930" w:y="1941"/>
        <w:tabs>
          <w:tab w:leader="none" w:pos="285" w:val="left"/>
          <w:tab w:leader="dot" w:pos="850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9" w:tooltip="Current Document">
        <w:r>
          <w:rPr>
            <w:lang w:val="ru-RU" w:eastAsia="ru-RU" w:bidi="ru-RU"/>
            <w:w w:val="100"/>
            <w:spacing w:val="0"/>
            <w:color w:val="000000"/>
            <w:position w:val="0"/>
          </w:rPr>
          <w:t>Механические свойства</w:t>
          <w:tab/>
          <w:t>3</w:t>
        </w:r>
      </w:hyperlink>
    </w:p>
    <w:p>
      <w:pPr>
        <w:pStyle w:val="TOC_2"/>
        <w:numPr>
          <w:ilvl w:val="0"/>
          <w:numId w:val="3"/>
        </w:numPr>
        <w:framePr w:w="8551" w:h="4098" w:hRule="exact" w:wrap="none" w:vAnchor="page" w:hAnchor="page" w:x="1930" w:y="1941"/>
        <w:tabs>
          <w:tab w:leader="none" w:pos="285" w:val="left"/>
          <w:tab w:leader="dot" w:pos="850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1" w:tooltip="Current Document">
        <w:r>
          <w:rPr>
            <w:lang w:val="ru-RU" w:eastAsia="ru-RU" w:bidi="ru-RU"/>
            <w:w w:val="100"/>
            <w:spacing w:val="0"/>
            <w:color w:val="000000"/>
            <w:position w:val="0"/>
          </w:rPr>
          <w:t>Контролируемые механические свойства</w:t>
          <w:tab/>
          <w:t>4</w:t>
        </w:r>
      </w:hyperlink>
    </w:p>
    <w:p>
      <w:pPr>
        <w:pStyle w:val="TOC_2"/>
        <w:numPr>
          <w:ilvl w:val="0"/>
          <w:numId w:val="3"/>
        </w:numPr>
        <w:framePr w:w="8551" w:h="4098" w:hRule="exact" w:wrap="none" w:vAnchor="page" w:hAnchor="page" w:x="1930" w:y="1941"/>
        <w:tabs>
          <w:tab w:leader="none" w:pos="285" w:val="left"/>
          <w:tab w:leader="dot" w:pos="850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2" w:tooltip="Current Document">
        <w:r>
          <w:rPr>
            <w:lang w:val="ru-RU" w:eastAsia="ru-RU" w:bidi="ru-RU"/>
            <w:w w:val="100"/>
            <w:spacing w:val="0"/>
            <w:color w:val="000000"/>
            <w:position w:val="0"/>
          </w:rPr>
          <w:t>Методы испытаний</w:t>
          <w:tab/>
          <w:t>4</w:t>
        </w:r>
      </w:hyperlink>
    </w:p>
    <w:p>
      <w:pPr>
        <w:pStyle w:val="TOC_5"/>
        <w:numPr>
          <w:ilvl w:val="1"/>
          <w:numId w:val="3"/>
        </w:numPr>
        <w:framePr w:w="8551" w:h="4098" w:hRule="exact" w:wrap="none" w:vAnchor="page" w:hAnchor="page" w:x="1930" w:y="1941"/>
        <w:tabs>
          <w:tab w:leader="none" w:pos="643" w:val="left"/>
          <w:tab w:leader="dot" w:pos="850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40" w:right="0" w:firstLine="0"/>
      </w:pPr>
      <w:hyperlink w:anchor="bookmark13" w:tooltip="Current Document">
        <w:r>
          <w:rPr>
            <w:rStyle w:val="CharStyle34"/>
          </w:rPr>
          <w:t>Испытания на растяжение, применяемые для болтов, винтов и шпилек</w:t>
          <w:tab/>
          <w:t>4</w:t>
        </w:r>
      </w:hyperlink>
    </w:p>
    <w:p>
      <w:pPr>
        <w:pStyle w:val="TOC_5"/>
        <w:numPr>
          <w:ilvl w:val="1"/>
          <w:numId w:val="3"/>
        </w:numPr>
        <w:framePr w:w="8551" w:h="4098" w:hRule="exact" w:wrap="none" w:vAnchor="page" w:hAnchor="page" w:x="1930" w:y="1941"/>
        <w:tabs>
          <w:tab w:leader="none" w:pos="669" w:val="left"/>
          <w:tab w:leader="dot" w:pos="850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40" w:right="0" w:firstLine="0"/>
      </w:pPr>
      <w:hyperlink w:anchor="bookmark15" w:tooltip="Current Document">
        <w:r>
          <w:rPr>
            <w:rStyle w:val="CharStyle34"/>
          </w:rPr>
          <w:t>Испытания на сопротивление скручиванию</w:t>
          <w:tab/>
          <w:t>6</w:t>
        </w:r>
      </w:hyperlink>
    </w:p>
    <w:p>
      <w:pPr>
        <w:pStyle w:val="TOC_5"/>
        <w:numPr>
          <w:ilvl w:val="1"/>
          <w:numId w:val="3"/>
        </w:numPr>
        <w:framePr w:w="8551" w:h="4098" w:hRule="exact" w:wrap="none" w:vAnchor="page" w:hAnchor="page" w:x="1930" w:y="1941"/>
        <w:tabs>
          <w:tab w:leader="none" w:pos="669" w:val="left"/>
          <w:tab w:leader="dot" w:pos="850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40" w:right="0" w:firstLine="0"/>
      </w:pPr>
      <w:hyperlink w:anchor="bookmark16" w:tooltip="Current Document">
        <w:r>
          <w:rPr>
            <w:rStyle w:val="CharStyle34"/>
          </w:rPr>
          <w:t>Испытания гаек пробной нагрузкой</w:t>
          <w:tab/>
          <w:t>6</w:t>
        </w:r>
      </w:hyperlink>
    </w:p>
    <w:p>
      <w:pPr>
        <w:pStyle w:val="TOC_2"/>
        <w:numPr>
          <w:ilvl w:val="0"/>
          <w:numId w:val="3"/>
        </w:numPr>
        <w:framePr w:w="8551" w:h="4098" w:hRule="exact" w:wrap="none" w:vAnchor="page" w:hAnchor="page" w:x="1930" w:y="1941"/>
        <w:tabs>
          <w:tab w:leader="none" w:pos="285" w:val="left"/>
          <w:tab w:leader="dot" w:pos="850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7" w:tooltip="Current Document">
        <w:r>
          <w:rPr>
            <w:lang w:val="ru-RU" w:eastAsia="ru-RU" w:bidi="ru-RU"/>
            <w:w w:val="100"/>
            <w:spacing w:val="0"/>
            <w:color w:val="000000"/>
            <w:position w:val="0"/>
          </w:rPr>
          <w:t>Маркировка</w:t>
          <w:tab/>
          <w:t>6</w:t>
        </w:r>
      </w:hyperlink>
    </w:p>
    <w:p>
      <w:pPr>
        <w:pStyle w:val="TOC_5"/>
        <w:numPr>
          <w:ilvl w:val="1"/>
          <w:numId w:val="3"/>
        </w:numPr>
        <w:framePr w:w="8551" w:h="4098" w:hRule="exact" w:wrap="none" w:vAnchor="page" w:hAnchor="page" w:x="1930" w:y="1941"/>
        <w:tabs>
          <w:tab w:leader="none" w:pos="639" w:val="left"/>
          <w:tab w:leader="dot" w:pos="850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40" w:right="0" w:firstLine="0"/>
      </w:pPr>
      <w:hyperlink w:anchor="bookmark18" w:tooltip="Current Document">
        <w:r>
          <w:rPr>
            <w:rStyle w:val="CharStyle34"/>
          </w:rPr>
          <w:t>Символы маркировки</w:t>
          <w:tab/>
          <w:t>6</w:t>
        </w:r>
      </w:hyperlink>
    </w:p>
    <w:p>
      <w:pPr>
        <w:pStyle w:val="TOC_5"/>
        <w:numPr>
          <w:ilvl w:val="1"/>
          <w:numId w:val="3"/>
        </w:numPr>
        <w:framePr w:w="8551" w:h="4098" w:hRule="exact" w:wrap="none" w:vAnchor="page" w:hAnchor="page" w:x="1930" w:y="1941"/>
        <w:tabs>
          <w:tab w:leader="none" w:pos="664" w:val="left"/>
          <w:tab w:leader="dot" w:pos="8501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40" w:right="0" w:firstLine="0"/>
      </w:pPr>
      <w:hyperlink w:anchor="bookmark19" w:tooltip="Current Document">
        <w:r>
          <w:rPr>
            <w:rStyle w:val="CharStyle34"/>
          </w:rPr>
          <w:t>Идентификация</w:t>
          <w:tab/>
          <w:t>6</w:t>
        </w:r>
      </w:hyperlink>
    </w:p>
    <w:p>
      <w:pPr>
        <w:pStyle w:val="TOC_2"/>
        <w:framePr w:w="8551" w:h="4098" w:hRule="exact" w:wrap="none" w:vAnchor="page" w:hAnchor="page" w:x="1930" w:y="194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ДА (справочное) Сведения о соответствии ссылочных международных стандартов</w:t>
      </w:r>
    </w:p>
    <w:p>
      <w:pPr>
        <w:pStyle w:val="TOC_5"/>
        <w:framePr w:w="8551" w:h="4098" w:hRule="exact" w:wrap="none" w:vAnchor="page" w:hAnchor="page" w:x="1930" w:y="1941"/>
        <w:tabs>
          <w:tab w:leader="dot" w:pos="8501" w:val="right"/>
        </w:tabs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480" w:right="0" w:firstLine="0"/>
      </w:pPr>
      <w:hyperlink w:anchor="bookmark3" w:tooltip="Current Document">
        <w:r>
          <w:rPr>
            <w:rStyle w:val="CharStyle34"/>
          </w:rPr>
          <w:t>ссылочным межгосударственным стандартам</w:t>
          <w:tab/>
          <w:t>7</w:t>
        </w:r>
      </w:hyperlink>
    </w:p>
    <w:p>
      <w:pPr>
        <w:pStyle w:val="Style35"/>
        <w:framePr w:wrap="none" w:vAnchor="page" w:hAnchor="page" w:x="1942" w:y="13886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IV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7"/>
        <w:framePr w:wrap="none" w:vAnchor="page" w:hAnchor="page" w:x="7932" w:y="125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ГОСТ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28839—2015</w:t>
      </w:r>
    </w:p>
    <w:p>
      <w:pPr>
        <w:pStyle w:val="Style39"/>
        <w:framePr w:w="8823" w:h="266" w:hRule="exact" w:wrap="none" w:vAnchor="page" w:hAnchor="page" w:x="1456" w:y="1890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0"/>
      </w:pPr>
      <w:bookmarkStart w:id="3" w:name="bookmark3"/>
      <w:r>
        <w:rPr>
          <w:rStyle w:val="CharStyle41"/>
          <w:b/>
          <w:bCs/>
        </w:rPr>
        <w:t>МЕЖГОСУДАРСТВЕННЫЙ СТАНДАРТ</w:t>
      </w:r>
      <w:bookmarkEnd w:id="3"/>
    </w:p>
    <w:p>
      <w:pPr>
        <w:pStyle w:val="Style39"/>
        <w:framePr w:w="8823" w:h="1292" w:hRule="exact" w:wrap="none" w:vAnchor="page" w:hAnchor="page" w:x="1456" w:y="2518"/>
        <w:widowControl w:val="0"/>
        <w:keepNext w:val="0"/>
        <w:keepLines w:val="0"/>
        <w:shd w:val="clear" w:color="auto" w:fill="auto"/>
        <w:bidi w:val="0"/>
        <w:jc w:val="center"/>
        <w:spacing w:before="0" w:after="0" w:line="432" w:lineRule="exact"/>
        <w:ind w:left="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Механические свойства крепежных изделий</w:t>
        <w:br/>
        <w:t>БОЛТЫ, ВИНТЫ, ШПИЛЬКИ И ГАЙКИ ИЗ ЦВЕТНЫХ МЕТАЛЛОВ</w:t>
      </w:r>
      <w:bookmarkEnd w:id="4"/>
    </w:p>
    <w:p>
      <w:pPr>
        <w:pStyle w:val="Style22"/>
        <w:framePr w:w="8823" w:h="1292" w:hRule="exact" w:wrap="none" w:vAnchor="page" w:hAnchor="page" w:x="1456" w:y="2518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Mechanical properties of fasteners. Bolts, screws, studs and nuts made of non-ferrous metals</w:t>
      </w:r>
    </w:p>
    <w:p>
      <w:pPr>
        <w:pStyle w:val="Style42"/>
        <w:framePr w:w="8823" w:h="212" w:hRule="exact" w:wrap="none" w:vAnchor="page" w:hAnchor="page" w:x="1456" w:y="4145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введения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>— 2018—01—01</w:t>
      </w:r>
    </w:p>
    <w:p>
      <w:pPr>
        <w:pStyle w:val="Style20"/>
        <w:numPr>
          <w:ilvl w:val="0"/>
          <w:numId w:val="5"/>
        </w:numPr>
        <w:framePr w:w="8823" w:h="7425" w:hRule="exact" w:wrap="none" w:vAnchor="page" w:hAnchor="page" w:x="1456" w:y="5061"/>
        <w:tabs>
          <w:tab w:leader="none" w:pos="7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2" w:line="220" w:lineRule="exact"/>
        <w:ind w:left="0" w:right="0" w:firstLine="50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Область применения</w:t>
      </w:r>
      <w:bookmarkEnd w:id="5"/>
    </w:p>
    <w:p>
      <w:pPr>
        <w:pStyle w:val="Style22"/>
        <w:framePr w:w="8823" w:h="7425" w:hRule="exact" w:wrap="none" w:vAnchor="page" w:hAnchor="page" w:x="1456" w:y="5061"/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стандарт устанавливает механические свойства для болтов, винтов, шпилек и гаек:</w:t>
      </w:r>
    </w:p>
    <w:p>
      <w:pPr>
        <w:pStyle w:val="Style22"/>
        <w:numPr>
          <w:ilvl w:val="0"/>
          <w:numId w:val="7"/>
        </w:numPr>
        <w:framePr w:w="8823" w:h="7425" w:hRule="exact" w:wrap="none" w:vAnchor="page" w:hAnchor="page" w:x="1456" w:y="5061"/>
        <w:tabs>
          <w:tab w:leader="none" w:pos="722" w:val="left"/>
        </w:tabs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 номинальным диаметром резьбы </w:t>
      </w:r>
      <w:r>
        <w:rPr>
          <w:rStyle w:val="CharStyle44"/>
          <w:lang w:val="en-US" w:eastAsia="en-US" w:bidi="en-US"/>
        </w:rPr>
        <w:t>d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от М1,6 до М39 включительно;</w:t>
      </w:r>
    </w:p>
    <w:p>
      <w:pPr>
        <w:pStyle w:val="Style22"/>
        <w:numPr>
          <w:ilvl w:val="0"/>
          <w:numId w:val="7"/>
        </w:numPr>
        <w:framePr w:w="8823" w:h="7425" w:hRule="exact" w:wrap="none" w:vAnchor="page" w:hAnchor="page" w:x="1456" w:y="5061"/>
        <w:tabs>
          <w:tab w:leader="none" w:pos="722" w:val="left"/>
        </w:tabs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 метрической резьбой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соответствии с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261;</w:t>
      </w:r>
    </w:p>
    <w:p>
      <w:pPr>
        <w:pStyle w:val="Style22"/>
        <w:numPr>
          <w:ilvl w:val="0"/>
          <w:numId w:val="7"/>
        </w:numPr>
        <w:framePr w:w="8823" w:h="7425" w:hRule="exact" w:wrap="none" w:vAnchor="page" w:hAnchor="page" w:x="1456" w:y="5061"/>
        <w:tabs>
          <w:tab w:leader="none" w:pos="722" w:val="left"/>
        </w:tabs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изготовленные из меди и медных сплавов или алюминия и алюминиевых сплавов.</w:t>
      </w:r>
    </w:p>
    <w:p>
      <w:pPr>
        <w:pStyle w:val="Style22"/>
        <w:framePr w:w="8823" w:h="7425" w:hRule="exact" w:wrap="none" w:vAnchor="page" w:hAnchor="page" w:x="1456" w:y="5061"/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Стандарт не распространяется на болты, винты, шпильки и гайки со специальными требованиями</w:t>
      </w:r>
    </w:p>
    <w:p>
      <w:pPr>
        <w:pStyle w:val="Style22"/>
        <w:framePr w:w="8823" w:h="7425" w:hRule="exact" w:wrap="none" w:vAnchor="page" w:hAnchor="page" w:x="1456" w:y="5061"/>
        <w:widowControl w:val="0"/>
        <w:keepNext w:val="0"/>
        <w:keepLines w:val="0"/>
        <w:shd w:val="clear" w:color="auto" w:fill="auto"/>
        <w:bidi w:val="0"/>
        <w:jc w:val="left"/>
        <w:spacing w:before="0" w:after="0" w:line="21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свойствам, такими как:</w:t>
      </w:r>
    </w:p>
    <w:p>
      <w:pPr>
        <w:pStyle w:val="Style22"/>
        <w:numPr>
          <w:ilvl w:val="0"/>
          <w:numId w:val="7"/>
        </w:numPr>
        <w:framePr w:w="8823" w:h="7425" w:hRule="exact" w:wrap="none" w:vAnchor="page" w:hAnchor="page" w:x="1456" w:y="5061"/>
        <w:tabs>
          <w:tab w:leader="none" w:pos="722" w:val="left"/>
        </w:tabs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коррозионная стойкость;</w:t>
      </w:r>
    </w:p>
    <w:p>
      <w:pPr>
        <w:pStyle w:val="Style22"/>
        <w:numPr>
          <w:ilvl w:val="0"/>
          <w:numId w:val="7"/>
        </w:numPr>
        <w:framePr w:w="8823" w:h="7425" w:hRule="exact" w:wrap="none" w:vAnchor="page" w:hAnchor="page" w:x="1456" w:y="5061"/>
        <w:tabs>
          <w:tab w:leader="none" w:pos="722" w:val="left"/>
        </w:tabs>
        <w:widowControl w:val="0"/>
        <w:keepNext w:val="0"/>
        <w:keepLines w:val="0"/>
        <w:shd w:val="clear" w:color="auto" w:fill="auto"/>
        <w:bidi w:val="0"/>
        <w:spacing w:before="0" w:after="179" w:line="21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электрическая проводимость.</w:t>
      </w:r>
    </w:p>
    <w:p>
      <w:pPr>
        <w:pStyle w:val="Style20"/>
        <w:numPr>
          <w:ilvl w:val="0"/>
          <w:numId w:val="5"/>
        </w:numPr>
        <w:framePr w:w="8823" w:h="7425" w:hRule="exact" w:wrap="none" w:vAnchor="page" w:hAnchor="page" w:x="1456" w:y="5061"/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2" w:line="220" w:lineRule="exact"/>
        <w:ind w:left="0" w:right="0" w:firstLine="50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ссылки</w:t>
      </w:r>
      <w:bookmarkEnd w:id="6"/>
    </w:p>
    <w:p>
      <w:pPr>
        <w:pStyle w:val="Style22"/>
        <w:framePr w:w="8823" w:h="7425" w:hRule="exact" w:wrap="none" w:vAnchor="page" w:hAnchor="page" w:x="1456" w:y="5061"/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применения настоящего стандарта необходимы следующие ссылочные документы. Для да</w:t>
        <w:softHyphen/>
        <w:t>тированных ссылок применяют только указанное издание ссылочного документа. Для недатированных ссылок применяют последнее издание ссылочного документа (включая все его изменения).</w:t>
      </w:r>
    </w:p>
    <w:p>
      <w:pPr>
        <w:pStyle w:val="Style22"/>
        <w:framePr w:w="8823" w:h="7425" w:hRule="exact" w:wrap="none" w:vAnchor="page" w:hAnchor="page" w:x="1456" w:y="5061"/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50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Standard reference temperature for industrial length measurements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(Температура стандартная для промышленного измерения длины)</w:t>
      </w:r>
    </w:p>
    <w:p>
      <w:pPr>
        <w:pStyle w:val="Style22"/>
        <w:framePr w:w="8823" w:h="7425" w:hRule="exact" w:wrap="none" w:vAnchor="page" w:hAnchor="page" w:x="1456" w:y="5061"/>
        <w:widowControl w:val="0"/>
        <w:keepNext w:val="0"/>
        <w:keepLines w:val="0"/>
        <w:shd w:val="clear" w:color="auto" w:fill="auto"/>
        <w:bidi w:val="0"/>
        <w:jc w:val="right"/>
        <w:spacing w:before="0" w:after="0" w:line="218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209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),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Wrought aluminium and aluminium alloys — Chemical composition of wrought products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(Алюминий и алюминиевые сплавы деформируемые. Химический состав деформированных изделий)</w:t>
      </w:r>
    </w:p>
    <w:p>
      <w:pPr>
        <w:pStyle w:val="Style22"/>
        <w:framePr w:w="8823" w:h="7425" w:hRule="exact" w:wrap="none" w:vAnchor="page" w:hAnchor="page" w:x="1456" w:y="5061"/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50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261,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 general purpose metric screw threads — General plan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(Резьбы метрические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общего назначения. Общий вид)</w:t>
      </w:r>
    </w:p>
    <w:p>
      <w:pPr>
        <w:pStyle w:val="Style22"/>
        <w:framePr w:w="8823" w:h="7425" w:hRule="exact" w:wrap="none" w:vAnchor="page" w:hAnchor="page" w:x="1456" w:y="5061"/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50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426-1</w:t>
      </w:r>
      <w:r>
        <w:rPr>
          <w:rStyle w:val="CharStyle44"/>
          <w:vertAlign w:val="superscript"/>
        </w:rPr>
        <w:t>2</w:t>
      </w:r>
      <w:r>
        <w:rPr>
          <w:rStyle w:val="CharStyle44"/>
        </w:rPr>
        <w:t>\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Wrought copper-zinc alloys — Chemical composition and forms of wrought products — Part 1: Non-leaded and special copper-zinc alloys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(Сплавы медно-цинковые деформируемые. Химический состав и формы деформированных изделий. Часть 1. Несвинцованные и специальные медно-цинковые сплавы)</w:t>
      </w:r>
    </w:p>
    <w:p>
      <w:pPr>
        <w:pStyle w:val="Style22"/>
        <w:framePr w:w="8823" w:h="7425" w:hRule="exact" w:wrap="none" w:vAnchor="page" w:hAnchor="page" w:x="1456" w:y="5061"/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50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426-2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),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Wrought copper-zinc alloys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—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Chemical composition and forms of wrought products — Part 2: Leaded copper-zinc alloys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(Сплавы медноцинковые деформируемые. Химический состав и фор</w:t>
        <w:softHyphen/>
        <w:t>мы деформированных изделий. Часть 2. Освинцованные медно-цинковые сплавы)</w:t>
      </w:r>
    </w:p>
    <w:p>
      <w:pPr>
        <w:pStyle w:val="Style22"/>
        <w:framePr w:w="8823" w:h="7425" w:hRule="exact" w:wrap="none" w:vAnchor="page" w:hAnchor="page" w:x="1456" w:y="5061"/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50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427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),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Wrought copper-tin alloys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—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Chemical composition and forms of wrought products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(Сплавы меднооловянные деформируемые. Химический состав и формы деформированных изделий)</w:t>
      </w:r>
    </w:p>
    <w:p>
      <w:pPr>
        <w:pStyle w:val="Style22"/>
        <w:framePr w:w="8823" w:h="7425" w:hRule="exact" w:wrap="none" w:vAnchor="page" w:hAnchor="page" w:x="1456" w:y="5061"/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50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428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),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Wrought copper-aluminium alloys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—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Chemical composition and forms of wrought products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(Сплавы медноалюминиевые деформируемые. Химический состав и формы деформированных изде</w:t>
        <w:softHyphen/>
        <w:t>лий)</w:t>
      </w:r>
    </w:p>
    <w:p>
      <w:pPr>
        <w:pStyle w:val="Style22"/>
        <w:numPr>
          <w:ilvl w:val="0"/>
          <w:numId w:val="9"/>
        </w:numPr>
        <w:framePr w:w="8823" w:h="834" w:hRule="exact" w:wrap="none" w:vAnchor="page" w:hAnchor="page" w:x="1456" w:y="12621"/>
        <w:tabs>
          <w:tab w:leader="none" w:pos="732" w:val="left"/>
        </w:tabs>
        <w:widowControl w:val="0"/>
        <w:keepNext w:val="0"/>
        <w:keepLines w:val="0"/>
        <w:shd w:val="clear" w:color="auto" w:fill="auto"/>
        <w:bidi w:val="0"/>
        <w:spacing w:before="0" w:after="0" w:line="18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Наименование стандарта отличается от наименования действующего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209:2007. Однако для однозначного соблюдения требования настоящего стандарта, выраженного в датированной ссылке, рекомендуется использовать только указанное в этой ссылке издание.</w:t>
      </w:r>
    </w:p>
    <w:p>
      <w:pPr>
        <w:pStyle w:val="Style22"/>
        <w:numPr>
          <w:ilvl w:val="0"/>
          <w:numId w:val="9"/>
        </w:numPr>
        <w:framePr w:w="8823" w:h="834" w:hRule="exact" w:wrap="none" w:vAnchor="page" w:hAnchor="page" w:x="1456" w:y="12621"/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Стандарт отменен без замены.</w:t>
      </w:r>
    </w:p>
    <w:p>
      <w:pPr>
        <w:pStyle w:val="Style42"/>
        <w:framePr w:wrap="none" w:vAnchor="page" w:hAnchor="page" w:x="1456" w:y="1379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официальное</w:t>
      </w:r>
    </w:p>
    <w:p>
      <w:pPr>
        <w:pStyle w:val="Style35"/>
        <w:framePr w:wrap="none" w:vAnchor="page" w:hAnchor="page" w:x="10144" w:y="14086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5"/>
        <w:framePr w:wrap="none" w:vAnchor="page" w:hAnchor="page" w:x="1713" w:y="86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TOCTEN 28839—2015</w:t>
      </w:r>
    </w:p>
    <w:p>
      <w:pPr>
        <w:pStyle w:val="Style47"/>
        <w:framePr w:w="9374" w:h="4487" w:hRule="exact" w:wrap="none" w:vAnchor="page" w:hAnchor="page" w:x="1703" w:y="137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4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ISO 898-1</w:t>
      </w:r>
      <w:r>
        <w:rPr>
          <w:lang w:val="en-US" w:eastAsia="en-US" w:bidi="en-US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), Mechanical properties of fasteners — Part 1: Bolts, screws and studs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(Механические свой</w:t>
        <w:softHyphen/>
        <w:t>ства крепежных изделий — Часть 1: Болты, винты и шпильки)</w:t>
      </w:r>
    </w:p>
    <w:p>
      <w:pPr>
        <w:pStyle w:val="Style47"/>
        <w:framePr w:w="9374" w:h="4487" w:hRule="exact" w:wrap="none" w:vAnchor="page" w:hAnchor="page" w:x="1703" w:y="13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54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898-2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),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Mechanical properties of fasteners — Part 2: Nuts with specified proof load values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(Меха</w:t>
        <w:softHyphen/>
        <w:t xml:space="preserve">нические свойства крепежных изделий — Часть 2: Гайки с заданными значениями пробной нагрузки)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898-7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),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Mechanical properties of fasteners — Part 7: Torsional test for bolts and screws with thread sizes from M1 to M10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(Механические свойства крепежных изделий — Часть 7. Испытание на кручение для болтов и винтов с размером резьбы от М1 до М10)</w:t>
      </w:r>
    </w:p>
    <w:p>
      <w:pPr>
        <w:pStyle w:val="Style47"/>
        <w:framePr w:w="9374" w:h="4487" w:hRule="exact" w:wrap="none" w:vAnchor="page" w:hAnchor="page" w:x="1703" w:y="137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4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1187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4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),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Special wrought copper alloys — Chemical composition and forms of wrought products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(Сплавы медные специальные деформируемые. Химический состав и формы деформированных из</w:t>
        <w:softHyphen/>
        <w:t>делий)</w:t>
      </w:r>
    </w:p>
    <w:p>
      <w:pPr>
        <w:pStyle w:val="Style47"/>
        <w:framePr w:w="9374" w:h="4487" w:hRule="exact" w:wrap="none" w:vAnchor="page" w:hAnchor="page" w:x="1703" w:y="1378"/>
        <w:widowControl w:val="0"/>
        <w:keepNext w:val="0"/>
        <w:keepLines w:val="0"/>
        <w:shd w:val="clear" w:color="auto" w:fill="auto"/>
        <w:bidi w:val="0"/>
        <w:spacing w:before="0" w:after="250"/>
        <w:ind w:left="0" w:right="0" w:firstLine="54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1337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4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),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Wrought copper (having minimum copper contents of 99,85 %) — Chemical composition and forms of wrought products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(Медь деформируемая (с минимальным содержанием меди 99,85 %). Хи</w:t>
        <w:softHyphen/>
        <w:t>мический состав и формы деформированных изделий)</w:t>
      </w:r>
    </w:p>
    <w:p>
      <w:pPr>
        <w:pStyle w:val="Style49"/>
        <w:numPr>
          <w:ilvl w:val="0"/>
          <w:numId w:val="5"/>
        </w:numPr>
        <w:framePr w:w="9374" w:h="4487" w:hRule="exact" w:wrap="none" w:vAnchor="page" w:hAnchor="page" w:x="1703" w:y="1378"/>
        <w:tabs>
          <w:tab w:leader="none" w:pos="791" w:val="left"/>
        </w:tabs>
        <w:widowControl w:val="0"/>
        <w:keepNext w:val="0"/>
        <w:keepLines w:val="0"/>
        <w:shd w:val="clear" w:color="auto" w:fill="auto"/>
        <w:bidi w:val="0"/>
        <w:spacing w:before="0" w:after="159" w:line="220" w:lineRule="exact"/>
        <w:ind w:left="0" w:right="0" w:firstLine="54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Система обозначений и материалы</w:t>
      </w:r>
      <w:bookmarkEnd w:id="7"/>
    </w:p>
    <w:p>
      <w:pPr>
        <w:pStyle w:val="Style47"/>
        <w:framePr w:w="9374" w:h="4487" w:hRule="exact" w:wrap="none" w:vAnchor="page" w:hAnchor="page" w:x="1703" w:y="137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таблице 1 приведены условные обозначения для материалов, которые используют при обозна</w:t>
        <w:softHyphen/>
        <w:t>чении изделий и как символы для маркировки (см. раздел 7), а также приведены ссылки на соответству</w:t>
        <w:softHyphen/>
        <w:t>ющие международные стандарты.</w:t>
      </w:r>
    </w:p>
    <w:p>
      <w:pPr>
        <w:pStyle w:val="Style51"/>
        <w:framePr w:wrap="none" w:vAnchor="page" w:hAnchor="page" w:x="1708" w:y="606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53"/>
        </w:rPr>
        <w:t>Таблица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1 — Условные обозначения материалов</w:t>
      </w:r>
    </w:p>
    <w:tbl>
      <w:tblPr>
        <w:tblOverlap w:val="never"/>
        <w:tblLayout w:type="fixed"/>
        <w:jc w:val="left"/>
      </w:tblPr>
      <w:tblGrid>
        <w:gridCol w:w="2750"/>
        <w:gridCol w:w="3057"/>
        <w:gridCol w:w="3521"/>
      </w:tblGrid>
      <w:tr>
        <w:trPr>
          <w:trHeight w:val="4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Условное обозначение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Обозначение материала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Соответствующий международный стандарт</w:t>
            </w:r>
          </w:p>
        </w:tc>
      </w:tr>
      <w:tr>
        <w:trPr>
          <w:trHeight w:val="4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CU1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25"/>
                <w:lang w:val="en-US" w:eastAsia="en-US" w:bidi="en-US"/>
              </w:rPr>
              <w:t>Cu</w:t>
            </w:r>
            <w:r>
              <w:rPr>
                <w:rStyle w:val="CharStyle25"/>
              </w:rPr>
              <w:t xml:space="preserve">-ЕТР </w:t>
            </w:r>
            <w:r>
              <w:rPr>
                <w:rStyle w:val="CharStyle54"/>
              </w:rPr>
              <w:t xml:space="preserve">или </w:t>
            </w:r>
            <w:r>
              <w:rPr>
                <w:rStyle w:val="CharStyle25"/>
                <w:lang w:val="en-US" w:eastAsia="en-US" w:bidi="en-US"/>
              </w:rPr>
              <w:t>Cu-FRHC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25"/>
                <w:lang w:val="en-US" w:eastAsia="en-US" w:bidi="en-US"/>
              </w:rPr>
              <w:t>ISO 1337</w:t>
            </w:r>
          </w:p>
        </w:tc>
      </w:tr>
      <w:tr>
        <w:trPr>
          <w:trHeight w:val="4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CU2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25"/>
                <w:lang w:val="en-US" w:eastAsia="en-US" w:bidi="en-US"/>
              </w:rPr>
              <w:t>CuZn37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25"/>
                <w:lang w:val="en-US" w:eastAsia="en-US" w:bidi="en-US"/>
              </w:rPr>
              <w:t>ISO 426-1</w:t>
            </w:r>
          </w:p>
        </w:tc>
      </w:tr>
      <w:tr>
        <w:trPr>
          <w:trHeight w:val="3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55"/>
              </w:rPr>
              <w:t>сиз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25"/>
                <w:lang w:val="en-US" w:eastAsia="en-US" w:bidi="en-US"/>
              </w:rPr>
              <w:t>CuZn39Pb3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25"/>
                <w:lang w:val="en-US" w:eastAsia="en-US" w:bidi="en-US"/>
              </w:rPr>
              <w:t>ISO 426-2</w:t>
            </w:r>
          </w:p>
        </w:tc>
      </w:tr>
      <w:tr>
        <w:trPr>
          <w:trHeight w:val="3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CU4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25"/>
                <w:lang w:val="en-US" w:eastAsia="en-US" w:bidi="en-US"/>
              </w:rPr>
              <w:t>CuSn6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25"/>
                <w:lang w:val="en-US" w:eastAsia="en-US" w:bidi="en-US"/>
              </w:rPr>
              <w:t>ISO 427</w:t>
            </w:r>
          </w:p>
        </w:tc>
      </w:tr>
      <w:tr>
        <w:trPr>
          <w:trHeight w:val="3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CU5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25"/>
                <w:lang w:val="en-US" w:eastAsia="en-US" w:bidi="en-US"/>
              </w:rPr>
              <w:t>CuNilSi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25"/>
                <w:lang w:val="en-US" w:eastAsia="en-US" w:bidi="en-US"/>
              </w:rPr>
              <w:t>ISO 1187</w:t>
            </w:r>
          </w:p>
        </w:tc>
      </w:tr>
      <w:tr>
        <w:trPr>
          <w:trHeight w:val="4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CU6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25"/>
                <w:lang w:val="en-US" w:eastAsia="en-US" w:bidi="en-US"/>
              </w:rPr>
              <w:t>CuZn40Mn1Pb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25"/>
                <w:lang w:val="en-US" w:eastAsia="en-US" w:bidi="en-US"/>
              </w:rPr>
              <w:t>—</w:t>
            </w:r>
          </w:p>
        </w:tc>
      </w:tr>
      <w:tr>
        <w:trPr>
          <w:trHeight w:val="3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CU7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25"/>
                <w:lang w:val="en-US" w:eastAsia="en-US" w:bidi="en-US"/>
              </w:rPr>
              <w:t>CuAI10Ni5Fe4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25"/>
                <w:lang w:val="en-US" w:eastAsia="en-US" w:bidi="en-US"/>
              </w:rPr>
              <w:t>ISO 428</w:t>
            </w:r>
          </w:p>
        </w:tc>
      </w:tr>
      <w:tr>
        <w:trPr>
          <w:trHeight w:val="3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AL1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25"/>
                <w:lang w:val="en-US" w:eastAsia="en-US" w:bidi="en-US"/>
              </w:rPr>
              <w:t>AIMg3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25"/>
                <w:lang w:val="en-US" w:eastAsia="en-US" w:bidi="en-US"/>
              </w:rPr>
              <w:t>ISO 209</w:t>
            </w:r>
          </w:p>
        </w:tc>
      </w:tr>
      <w:tr>
        <w:trPr>
          <w:trHeight w:val="3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AL2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25"/>
                <w:lang w:val="en-US" w:eastAsia="en-US" w:bidi="en-US"/>
              </w:rPr>
              <w:t>AIMg5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25"/>
                <w:lang w:val="en-US" w:eastAsia="en-US" w:bidi="en-US"/>
              </w:rPr>
              <w:t>ISO 209</w:t>
            </w:r>
          </w:p>
        </w:tc>
      </w:tr>
      <w:tr>
        <w:trPr>
          <w:trHeight w:val="4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AL3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25"/>
                <w:lang w:val="en-US" w:eastAsia="en-US" w:bidi="en-US"/>
              </w:rPr>
              <w:t>AISilMgMn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25"/>
                <w:lang w:val="en-US" w:eastAsia="en-US" w:bidi="en-US"/>
              </w:rPr>
              <w:t>ISO 209</w:t>
            </w:r>
          </w:p>
        </w:tc>
      </w:tr>
      <w:tr>
        <w:trPr>
          <w:trHeight w:val="3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AL4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25"/>
                <w:lang w:val="en-US" w:eastAsia="en-US" w:bidi="en-US"/>
              </w:rPr>
              <w:t>AICu4MgSi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25"/>
                <w:lang w:val="en-US" w:eastAsia="en-US" w:bidi="en-US"/>
              </w:rPr>
              <w:t>ISO 209</w:t>
            </w:r>
          </w:p>
        </w:tc>
      </w:tr>
      <w:tr>
        <w:trPr>
          <w:trHeight w:val="3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AL5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25"/>
                <w:lang w:val="en-US" w:eastAsia="en-US" w:bidi="en-US"/>
              </w:rPr>
              <w:t>AIZnMgCu 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25"/>
                <w:lang w:val="en-US" w:eastAsia="en-US" w:bidi="en-US"/>
              </w:rPr>
              <w:t>—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AL6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25"/>
                <w:lang w:val="en-US" w:eastAsia="en-US" w:bidi="en-US"/>
              </w:rPr>
              <w:t>AIZn5,5MgCu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9327" w:h="5639" w:wrap="none" w:vAnchor="page" w:hAnchor="page" w:x="1731" w:y="64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25"/>
                <w:lang w:val="en-US" w:eastAsia="en-US" w:bidi="en-US"/>
              </w:rPr>
              <w:t>ISO 209</w:t>
            </w:r>
          </w:p>
        </w:tc>
      </w:tr>
    </w:tbl>
    <w:p>
      <w:pPr>
        <w:pStyle w:val="Style51"/>
        <w:numPr>
          <w:ilvl w:val="0"/>
          <w:numId w:val="11"/>
        </w:numPr>
        <w:framePr w:w="9369" w:h="2137" w:hRule="exact" w:wrap="none" w:vAnchor="page" w:hAnchor="page" w:x="1713" w:y="12331"/>
        <w:tabs>
          <w:tab w:leader="none" w:pos="7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Наименование стандарта отличается от наименования действующего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898-1:2013. Однако для однозначного соблюдения требования настоящего стандарта, выраженного в датированной ссылке, рекомендуется использовать только указанное в этой ссылке издание.</w:t>
      </w:r>
    </w:p>
    <w:p>
      <w:pPr>
        <w:pStyle w:val="Style51"/>
        <w:numPr>
          <w:ilvl w:val="0"/>
          <w:numId w:val="11"/>
        </w:numPr>
        <w:framePr w:w="9369" w:h="2137" w:hRule="exact" w:wrap="none" w:vAnchor="page" w:hAnchor="page" w:x="1713" w:y="12331"/>
        <w:tabs>
          <w:tab w:leader="none" w:pos="7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Наименование стандарта отличается от наименования действующего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898-2:2012. Однако для однозначного соблюдения требования настоящего стандарта, выраженного в датированной ссылке, рекомендуется использовать только указанное в этой ссылке издание.</w:t>
      </w:r>
    </w:p>
    <w:p>
      <w:pPr>
        <w:pStyle w:val="Style51"/>
        <w:numPr>
          <w:ilvl w:val="0"/>
          <w:numId w:val="11"/>
        </w:numPr>
        <w:framePr w:w="9369" w:h="2137" w:hRule="exact" w:wrap="none" w:vAnchor="page" w:hAnchor="page" w:x="1713" w:y="12331"/>
        <w:tabs>
          <w:tab w:leader="none" w:pos="7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Наименование стандарта отличается от наименования действующего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898-7:1992. Однако для однозначного соблюдения требования настоящего стандарта, выраженного в датированной ссылке, рекомендуется использовать только указанное в этой ссылке издание.</w:t>
      </w:r>
    </w:p>
    <w:p>
      <w:pPr>
        <w:pStyle w:val="Style51"/>
        <w:numPr>
          <w:ilvl w:val="0"/>
          <w:numId w:val="11"/>
        </w:numPr>
        <w:framePr w:w="9369" w:h="2137" w:hRule="exact" w:wrap="none" w:vAnchor="page" w:hAnchor="page" w:x="1713" w:y="12331"/>
        <w:tabs>
          <w:tab w:leader="none" w:pos="7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0" w:right="0" w:firstLine="5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Стандарт отменен без замены.</w:t>
      </w:r>
    </w:p>
    <w:p>
      <w:pPr>
        <w:pStyle w:val="Style35"/>
        <w:framePr w:wrap="none" w:vAnchor="page" w:hAnchor="page" w:x="1713" w:y="1451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6"/>
        <w:framePr w:wrap="none" w:vAnchor="page" w:hAnchor="page" w:x="8356" w:y="110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rOCTEN 28839—2015</w:t>
      </w:r>
    </w:p>
    <w:p>
      <w:pPr>
        <w:pStyle w:val="Style58"/>
        <w:framePr w:w="9696" w:h="3557" w:hRule="exact" w:wrap="none" w:vAnchor="page" w:hAnchor="page" w:x="820" w:y="1629"/>
        <w:widowControl w:val="0"/>
        <w:keepNext w:val="0"/>
        <w:keepLines w:val="0"/>
        <w:shd w:val="clear" w:color="auto" w:fill="auto"/>
        <w:bidi w:val="0"/>
        <w:spacing w:before="0" w:after="41"/>
        <w:ind w:left="0" w:right="0" w:firstLine="56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Болты, винты, шпильки и гайки, изготовленные из цветных металлов, следует обозначать в соот</w:t>
        <w:softHyphen/>
        <w:t>ветствии со следующим примером:</w:t>
      </w:r>
      <w:bookmarkEnd w:id="8"/>
    </w:p>
    <w:p>
      <w:pPr>
        <w:pStyle w:val="Style60"/>
        <w:framePr w:w="9696" w:h="3557" w:hRule="exact" w:wrap="none" w:vAnchor="page" w:hAnchor="page" w:x="820" w:y="162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Обозначение болта с шестигранной головкой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4014</w:t>
      </w:r>
      <w:r>
        <w:rPr>
          <w:rStyle w:val="CharStyle62"/>
          <w:b w:val="0"/>
          <w:bCs w:val="0"/>
          <w:i w:val="0"/>
          <w:iCs w:val="0"/>
        </w:rPr>
        <w:t>—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М12</w:t>
      </w:r>
      <w:r>
        <w:rPr>
          <w:rStyle w:val="CharStyle62"/>
          <w:b w:val="0"/>
          <w:bCs w:val="0"/>
          <w:i w:val="0"/>
          <w:iCs w:val="0"/>
        </w:rPr>
        <w:t xml:space="preserve"> х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80, изготовленного из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CuZn37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(см. таблицу 1 для соответствующих условных обозначений материала):</w:t>
      </w:r>
    </w:p>
    <w:p>
      <w:pPr>
        <w:pStyle w:val="Style60"/>
        <w:framePr w:w="9696" w:h="3557" w:hRule="exact" w:wrap="none" w:vAnchor="page" w:hAnchor="page" w:x="820" w:y="1629"/>
        <w:widowControl w:val="0"/>
        <w:keepNext w:val="0"/>
        <w:keepLines w:val="0"/>
        <w:shd w:val="clear" w:color="auto" w:fill="auto"/>
        <w:bidi w:val="0"/>
        <w:jc w:val="center"/>
        <w:spacing w:before="0" w:after="0" w:line="57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Болт с шестигранной головкой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4014</w:t>
      </w:r>
      <w:r>
        <w:rPr>
          <w:rStyle w:val="CharStyle62"/>
          <w:b w:val="0"/>
          <w:bCs w:val="0"/>
          <w:i w:val="0"/>
          <w:iCs w:val="0"/>
        </w:rPr>
        <w:t>—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М12</w:t>
      </w:r>
      <w:r>
        <w:rPr>
          <w:rStyle w:val="CharStyle62"/>
          <w:b w:val="0"/>
          <w:bCs w:val="0"/>
          <w:i w:val="0"/>
          <w:iCs w:val="0"/>
        </w:rPr>
        <w:t xml:space="preserve"> х </w:t>
      </w:r>
      <w:r>
        <w:rPr>
          <w:lang w:val="ru-RU" w:eastAsia="ru-RU" w:bidi="ru-RU"/>
          <w:w w:val="100"/>
          <w:spacing w:val="0"/>
          <w:color w:val="000000"/>
          <w:position w:val="0"/>
        </w:rPr>
        <w:t>80</w:t>
      </w:r>
      <w:r>
        <w:rPr>
          <w:rStyle w:val="CharStyle62"/>
          <w:b w:val="0"/>
          <w:bCs w:val="0"/>
          <w:i w:val="0"/>
          <w:iCs w:val="0"/>
        </w:rPr>
        <w:t>—</w:t>
      </w:r>
      <w:r>
        <w:rPr>
          <w:lang w:val="en-US" w:eastAsia="en-US" w:bidi="en-US"/>
          <w:w w:val="100"/>
          <w:spacing w:val="0"/>
          <w:color w:val="000000"/>
          <w:position w:val="0"/>
        </w:rPr>
        <w:t>CU2</w:t>
      </w:r>
    </w:p>
    <w:p>
      <w:pPr>
        <w:pStyle w:val="Style49"/>
        <w:framePr w:w="9696" w:h="3557" w:hRule="exact" w:wrap="none" w:vAnchor="page" w:hAnchor="page" w:x="820" w:y="1629"/>
        <w:widowControl w:val="0"/>
        <w:keepNext w:val="0"/>
        <w:keepLines w:val="0"/>
        <w:shd w:val="clear" w:color="auto" w:fill="auto"/>
        <w:bidi w:val="0"/>
        <w:spacing w:before="0" w:after="0" w:line="571" w:lineRule="exact"/>
        <w:ind w:left="0" w:right="0" w:firstLine="56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4 Механические свойства</w:t>
      </w:r>
      <w:bookmarkEnd w:id="9"/>
    </w:p>
    <w:p>
      <w:pPr>
        <w:pStyle w:val="Style58"/>
        <w:framePr w:w="9696" w:h="3557" w:hRule="exact" w:wrap="none" w:vAnchor="page" w:hAnchor="page" w:x="820" w:y="1629"/>
        <w:widowControl w:val="0"/>
        <w:keepNext w:val="0"/>
        <w:keepLines w:val="0"/>
        <w:shd w:val="clear" w:color="auto" w:fill="auto"/>
        <w:bidi w:val="0"/>
        <w:spacing w:before="0" w:after="87" w:line="250" w:lineRule="exact"/>
        <w:ind w:left="0" w:right="0" w:firstLine="56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Механические свойства болтов, винтов, шпилек и гаек должны соответствовать приведенным в таблице 2, если испытания проводят при стандартной температуре 20 °С, с использованием методов, приведенных в разделе 6.</w:t>
      </w:r>
      <w:bookmarkEnd w:id="10"/>
    </w:p>
    <w:p>
      <w:pPr>
        <w:pStyle w:val="Style22"/>
        <w:framePr w:w="9696" w:h="3557" w:hRule="exact" w:wrap="none" w:vAnchor="page" w:hAnchor="page" w:x="820" w:y="1629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560"/>
      </w:pPr>
      <w:r>
        <w:rPr>
          <w:rStyle w:val="CharStyle63"/>
        </w:rPr>
        <w:t>Примечание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— В случае больших деформаций при изготовлении (например, для специальных дета</w:t>
        <w:softHyphen/>
        <w:t>лей) механические свойства должны быть согласованы между заказчиком и поставщиком.</w:t>
      </w:r>
    </w:p>
    <w:p>
      <w:pPr>
        <w:pStyle w:val="Style51"/>
        <w:framePr w:wrap="none" w:vAnchor="page" w:hAnchor="page" w:x="825" w:y="537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53"/>
        </w:rPr>
        <w:t>Таблица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2 — Механические свойства</w:t>
      </w:r>
    </w:p>
    <w:tbl>
      <w:tblPr>
        <w:tblOverlap w:val="never"/>
        <w:tblLayout w:type="fixed"/>
        <w:jc w:val="left"/>
      </w:tblPr>
      <w:tblGrid>
        <w:gridCol w:w="1195"/>
        <w:gridCol w:w="1872"/>
        <w:gridCol w:w="1872"/>
        <w:gridCol w:w="1570"/>
        <w:gridCol w:w="1570"/>
        <w:gridCol w:w="1579"/>
      </w:tblGrid>
      <w:tr>
        <w:trPr>
          <w:trHeight w:val="34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>Материал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 xml:space="preserve">Номинальный диаметр резьбы </w:t>
            </w:r>
            <w:r>
              <w:rPr>
                <w:rStyle w:val="CharStyle64"/>
              </w:rPr>
              <w:t>d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>Предел прочности при растяжении</w:t>
            </w:r>
          </w:p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64"/>
              </w:rPr>
              <w:t>R</w:t>
            </w:r>
            <w:r>
              <w:rPr>
                <w:rStyle w:val="CharStyle64"/>
                <w:vertAlign w:val="subscript"/>
              </w:rPr>
              <w:t>m</w:t>
            </w:r>
            <w:r>
              <w:rPr>
                <w:rStyle w:val="CharStyle64"/>
              </w:rPr>
              <w:t>,</w:t>
            </w:r>
            <w:r>
              <w:rPr>
                <w:rStyle w:val="CharStyle25"/>
                <w:lang w:val="en-US" w:eastAsia="en-US" w:bidi="en-US"/>
              </w:rPr>
              <w:t xml:space="preserve"> </w:t>
            </w:r>
            <w:r>
              <w:rPr>
                <w:rStyle w:val="CharStyle24"/>
                <w:b/>
                <w:bCs/>
              </w:rPr>
              <w:t>Н/мм</w:t>
            </w:r>
            <w:r>
              <w:rPr>
                <w:rStyle w:val="CharStyle24"/>
                <w:vertAlign w:val="superscript"/>
                <w:b/>
                <w:bCs/>
              </w:rPr>
              <w:t>2</w:t>
            </w:r>
            <w:r>
              <w:rPr>
                <w:rStyle w:val="CharStyle24"/>
                <w:b/>
                <w:bCs/>
              </w:rPr>
              <w:t>, не менее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>Условный предел текучести</w:t>
            </w:r>
          </w:p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64"/>
              </w:rPr>
              <w:t xml:space="preserve">RpO </w:t>
            </w:r>
            <w:r>
              <w:rPr>
                <w:rStyle w:val="CharStyle65"/>
              </w:rPr>
              <w:t>2</w:t>
            </w:r>
            <w:r>
              <w:rPr>
                <w:rStyle w:val="CharStyle64"/>
                <w:lang w:val="ru-RU" w:eastAsia="ru-RU" w:bidi="ru-RU"/>
              </w:rPr>
              <w:t>'</w:t>
            </w:r>
            <w:r>
              <w:rPr>
                <w:rStyle w:val="CharStyle25"/>
              </w:rPr>
              <w:t xml:space="preserve"> </w:t>
            </w:r>
            <w:r>
              <w:rPr>
                <w:rStyle w:val="CharStyle24"/>
                <w:b/>
                <w:bCs/>
              </w:rPr>
              <w:t>Н/мм</w:t>
            </w:r>
            <w:r>
              <w:rPr>
                <w:rStyle w:val="CharStyle24"/>
                <w:vertAlign w:val="superscript"/>
                <w:b/>
                <w:bCs/>
              </w:rPr>
              <w:t>2</w:t>
            </w:r>
            <w:r>
              <w:rPr>
                <w:rStyle w:val="CharStyle24"/>
                <w:b/>
                <w:bCs/>
              </w:rPr>
              <w:t>, не менее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 xml:space="preserve">Относительное удлинение после разрыва </w:t>
            </w:r>
            <w:r>
              <w:rPr>
                <w:rStyle w:val="CharStyle64"/>
                <w:lang w:val="ru-RU" w:eastAsia="ru-RU" w:bidi="ru-RU"/>
              </w:rPr>
              <w:t>А,</w:t>
            </w:r>
            <w:r>
              <w:rPr>
                <w:rStyle w:val="CharStyle25"/>
              </w:rPr>
              <w:t xml:space="preserve"> %, </w:t>
            </w:r>
            <w:r>
              <w:rPr>
                <w:rStyle w:val="CharStyle24"/>
                <w:b/>
                <w:bCs/>
              </w:rPr>
              <w:t>не менее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>Условное</w:t>
            </w:r>
          </w:p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>обозначение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>Обозначение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58" w:h="9350" w:wrap="none" w:vAnchor="page" w:hAnchor="page" w:x="849" w:y="573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58" w:h="9350" w:wrap="none" w:vAnchor="page" w:hAnchor="page" w:x="849" w:y="573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58" w:h="9350" w:wrap="none" w:vAnchor="page" w:hAnchor="page" w:x="849" w:y="573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9658" w:h="9350" w:wrap="none" w:vAnchor="page" w:hAnchor="page" w:x="849" w:y="5733"/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CU1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Cu</w:t>
            </w:r>
            <w:r>
              <w:rPr>
                <w:rStyle w:val="CharStyle25"/>
              </w:rPr>
              <w:t xml:space="preserve">-ЕТР </w:t>
            </w:r>
            <w:r>
              <w:rPr>
                <w:rStyle w:val="CharStyle54"/>
              </w:rPr>
              <w:t xml:space="preserve">или </w:t>
            </w:r>
            <w:r>
              <w:rPr>
                <w:rStyle w:val="CharStyle25"/>
                <w:lang w:val="en-US" w:eastAsia="en-US" w:bidi="en-US"/>
              </w:rPr>
              <w:t>Cu-FRHC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4"/>
              </w:rPr>
              <w:t>d</w:t>
            </w:r>
            <w:r>
              <w:rPr>
                <w:rStyle w:val="CharStyle25"/>
                <w:lang w:val="en-US" w:eastAsia="en-US" w:bidi="en-US"/>
              </w:rPr>
              <w:t xml:space="preserve"> &lt; M39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14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CU2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CuZn37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4"/>
              </w:rPr>
              <w:t>d&lt;</w:t>
            </w:r>
            <w:r>
              <w:rPr>
                <w:rStyle w:val="CharStyle25"/>
                <w:lang w:val="en-US" w:eastAsia="en-US" w:bidi="en-US"/>
              </w:rPr>
              <w:t xml:space="preserve"> M6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11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58" w:h="9350" w:wrap="none" w:vAnchor="page" w:hAnchor="page" w:x="849" w:y="573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58" w:h="9350" w:wrap="none" w:vAnchor="page" w:hAnchor="page" w:x="849" w:y="573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 xml:space="preserve">M6 </w:t>
            </w:r>
            <w:r>
              <w:rPr>
                <w:rStyle w:val="CharStyle64"/>
              </w:rPr>
              <w:t>&lt;d&lt;</w:t>
            </w:r>
            <w:r>
              <w:rPr>
                <w:rStyle w:val="CharStyle25"/>
                <w:lang w:val="en-US" w:eastAsia="en-US" w:bidi="en-US"/>
              </w:rPr>
              <w:t xml:space="preserve"> M39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19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55"/>
              </w:rPr>
              <w:t>сиз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CuZn39Pb3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4"/>
              </w:rPr>
              <w:t>d&lt;</w:t>
            </w:r>
            <w:r>
              <w:rPr>
                <w:rStyle w:val="CharStyle25"/>
                <w:lang w:val="en-US" w:eastAsia="en-US" w:bidi="en-US"/>
              </w:rPr>
              <w:t xml:space="preserve"> M6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11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58" w:h="9350" w:wrap="none" w:vAnchor="page" w:hAnchor="page" w:x="849" w:y="573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58" w:h="9350" w:wrap="none" w:vAnchor="page" w:hAnchor="page" w:x="849" w:y="573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 xml:space="preserve">M6 </w:t>
            </w:r>
            <w:r>
              <w:rPr>
                <w:rStyle w:val="CharStyle64"/>
              </w:rPr>
              <w:t>&lt;d&lt;</w:t>
            </w:r>
            <w:r>
              <w:rPr>
                <w:rStyle w:val="CharStyle25"/>
                <w:lang w:val="en-US" w:eastAsia="en-US" w:bidi="en-US"/>
              </w:rPr>
              <w:t xml:space="preserve"> M39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19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CU4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CuSn6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4"/>
              </w:rPr>
              <w:t>d</w:t>
            </w:r>
            <w:r>
              <w:rPr>
                <w:rStyle w:val="CharStyle25"/>
                <w:lang w:val="en-US" w:eastAsia="en-US" w:bidi="en-US"/>
              </w:rPr>
              <w:t xml:space="preserve"> &lt; M12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58" w:h="9350" w:wrap="none" w:vAnchor="page" w:hAnchor="page" w:x="849" w:y="573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58" w:h="9350" w:wrap="none" w:vAnchor="page" w:hAnchor="page" w:x="849" w:y="573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 xml:space="preserve">M12 </w:t>
            </w:r>
            <w:r>
              <w:rPr>
                <w:rStyle w:val="CharStyle64"/>
              </w:rPr>
              <w:t>&lt;d&lt;</w:t>
            </w:r>
            <w:r>
              <w:rPr>
                <w:rStyle w:val="CharStyle25"/>
                <w:lang w:val="en-US" w:eastAsia="en-US" w:bidi="en-US"/>
              </w:rPr>
              <w:t xml:space="preserve"> M39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33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CU5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CuNilSi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4"/>
              </w:rPr>
              <w:t>d</w:t>
            </w:r>
            <w:r>
              <w:rPr>
                <w:rStyle w:val="CharStyle25"/>
                <w:lang w:val="en-US" w:eastAsia="en-US" w:bidi="en-US"/>
              </w:rPr>
              <w:t xml:space="preserve"> &lt; M30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CU6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CuZn40Mn1 Pb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 xml:space="preserve">M6 </w:t>
            </w:r>
            <w:r>
              <w:rPr>
                <w:rStyle w:val="CharStyle64"/>
              </w:rPr>
              <w:t>&lt;d&lt;</w:t>
            </w:r>
            <w:r>
              <w:rPr>
                <w:rStyle w:val="CharStyle25"/>
                <w:lang w:val="en-US" w:eastAsia="en-US" w:bidi="en-US"/>
              </w:rPr>
              <w:t xml:space="preserve"> M39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18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CU7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CuAI10Ni5Fe4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 xml:space="preserve">M12 </w:t>
            </w:r>
            <w:r>
              <w:rPr>
                <w:rStyle w:val="CharStyle64"/>
              </w:rPr>
              <w:t>&lt;d&lt;</w:t>
            </w:r>
            <w:r>
              <w:rPr>
                <w:rStyle w:val="CharStyle25"/>
                <w:lang w:val="en-US" w:eastAsia="en-US" w:bidi="en-US"/>
              </w:rPr>
              <w:t xml:space="preserve"> M39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15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AL1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AIMg3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4"/>
              </w:rPr>
              <w:t>d&lt;</w:t>
            </w:r>
            <w:r>
              <w:rPr>
                <w:rStyle w:val="CharStyle25"/>
                <w:lang w:val="en-US" w:eastAsia="en-US" w:bidi="en-US"/>
              </w:rPr>
              <w:t xml:space="preserve"> M10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58" w:h="9350" w:wrap="none" w:vAnchor="page" w:hAnchor="page" w:x="849" w:y="573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58" w:h="9350" w:wrap="none" w:vAnchor="page" w:hAnchor="page" w:x="849" w:y="573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 xml:space="preserve">M10 &lt; </w:t>
            </w:r>
            <w:r>
              <w:rPr>
                <w:rStyle w:val="CharStyle64"/>
              </w:rPr>
              <w:t>d&lt;</w:t>
            </w:r>
            <w:r>
              <w:rPr>
                <w:rStyle w:val="CharStyle25"/>
                <w:lang w:val="en-US" w:eastAsia="en-US" w:bidi="en-US"/>
              </w:rPr>
              <w:t xml:space="preserve"> M20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AL2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AIMg5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4"/>
              </w:rPr>
              <w:t>d</w:t>
            </w:r>
            <w:r>
              <w:rPr>
                <w:rStyle w:val="CharStyle25"/>
                <w:lang w:val="en-US" w:eastAsia="en-US" w:bidi="en-US"/>
              </w:rPr>
              <w:t xml:space="preserve"> &lt; M14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58" w:h="9350" w:wrap="none" w:vAnchor="page" w:hAnchor="page" w:x="849" w:y="573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58" w:h="9350" w:wrap="none" w:vAnchor="page" w:hAnchor="page" w:x="849" w:y="573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 xml:space="preserve">M14 </w:t>
            </w:r>
            <w:r>
              <w:rPr>
                <w:rStyle w:val="CharStyle64"/>
              </w:rPr>
              <w:t>&lt;d&lt;</w:t>
            </w:r>
            <w:r>
              <w:rPr>
                <w:rStyle w:val="CharStyle25"/>
                <w:lang w:val="en-US" w:eastAsia="en-US" w:bidi="en-US"/>
              </w:rPr>
              <w:t xml:space="preserve"> M36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AL3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AISilMgMn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4"/>
              </w:rPr>
              <w:t>d&lt;</w:t>
            </w:r>
            <w:r>
              <w:rPr>
                <w:rStyle w:val="CharStyle25"/>
                <w:lang w:val="en-US" w:eastAsia="en-US" w:bidi="en-US"/>
              </w:rPr>
              <w:t xml:space="preserve"> M6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58" w:h="9350" w:wrap="none" w:vAnchor="page" w:hAnchor="page" w:x="849" w:y="573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58" w:h="9350" w:wrap="none" w:vAnchor="page" w:hAnchor="page" w:x="849" w:y="573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 xml:space="preserve">M6 </w:t>
            </w:r>
            <w:r>
              <w:rPr>
                <w:rStyle w:val="CharStyle64"/>
              </w:rPr>
              <w:t>&lt;d&lt;</w:t>
            </w:r>
            <w:r>
              <w:rPr>
                <w:rStyle w:val="CharStyle25"/>
                <w:lang w:val="en-US" w:eastAsia="en-US" w:bidi="en-US"/>
              </w:rPr>
              <w:t xml:space="preserve"> M39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AL4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AICu4MgSi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4"/>
              </w:rPr>
              <w:t>d&lt;</w:t>
            </w:r>
            <w:r>
              <w:rPr>
                <w:rStyle w:val="CharStyle25"/>
                <w:lang w:val="en-US" w:eastAsia="en-US" w:bidi="en-US"/>
              </w:rPr>
              <w:t xml:space="preserve"> M10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58" w:h="9350" w:wrap="none" w:vAnchor="page" w:hAnchor="page" w:x="849" w:y="573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58" w:h="9350" w:wrap="none" w:vAnchor="page" w:hAnchor="page" w:x="849" w:y="573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 xml:space="preserve">M10 </w:t>
            </w:r>
            <w:r>
              <w:rPr>
                <w:rStyle w:val="CharStyle64"/>
              </w:rPr>
              <w:t>&lt;d&lt;</w:t>
            </w:r>
            <w:r>
              <w:rPr>
                <w:rStyle w:val="CharStyle25"/>
                <w:lang w:val="en-US" w:eastAsia="en-US" w:bidi="en-US"/>
              </w:rPr>
              <w:t xml:space="preserve"> M39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AL5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AIZnMgCu 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4"/>
              </w:rPr>
              <w:t>d</w:t>
            </w:r>
            <w:r>
              <w:rPr>
                <w:rStyle w:val="CharStyle25"/>
                <w:lang w:val="en-US" w:eastAsia="en-US" w:bidi="en-US"/>
              </w:rPr>
              <w:t xml:space="preserve"> &lt; M39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AL6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AIZn5,5MgCu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4"/>
              </w:rPr>
              <w:t>d</w:t>
            </w:r>
            <w:r>
              <w:rPr>
                <w:rStyle w:val="CharStyle25"/>
                <w:lang w:val="en-US" w:eastAsia="en-US" w:bidi="en-US"/>
              </w:rPr>
              <w:t xml:space="preserve"> &lt; M39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9658" w:h="9350" w:wrap="none" w:vAnchor="page" w:hAnchor="page" w:x="849" w:y="57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</w:t>
            </w:r>
          </w:p>
        </w:tc>
      </w:tr>
    </w:tbl>
    <w:p>
      <w:pPr>
        <w:pStyle w:val="Style35"/>
        <w:framePr w:wrap="none" w:vAnchor="page" w:hAnchor="page" w:x="10348" w:y="1520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5"/>
        <w:framePr w:wrap="none" w:vAnchor="page" w:hAnchor="page" w:x="1545" w:y="132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ГОСТ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28839—2015</w:t>
      </w:r>
    </w:p>
    <w:p>
      <w:pPr>
        <w:pStyle w:val="Style49"/>
        <w:numPr>
          <w:ilvl w:val="0"/>
          <w:numId w:val="13"/>
        </w:numPr>
        <w:framePr w:w="9694" w:h="925" w:hRule="exact" w:wrap="none" w:vAnchor="page" w:hAnchor="page" w:x="1220" w:y="1881"/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spacing w:before="0" w:after="152" w:line="220" w:lineRule="exact"/>
        <w:ind w:left="860" w:right="0" w:firstLine="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>Контролируемые механические свойства</w:t>
      </w:r>
      <w:bookmarkEnd w:id="11"/>
    </w:p>
    <w:p>
      <w:pPr>
        <w:pStyle w:val="Style47"/>
        <w:framePr w:w="9694" w:h="925" w:hRule="exact" w:wrap="none" w:vAnchor="page" w:hAnchor="page" w:x="1220" w:y="1881"/>
        <w:widowControl w:val="0"/>
        <w:keepNext w:val="0"/>
        <w:keepLines w:val="0"/>
        <w:shd w:val="clear" w:color="auto" w:fill="auto"/>
        <w:bidi w:val="0"/>
        <w:jc w:val="left"/>
        <w:spacing w:before="0" w:after="0" w:line="242" w:lineRule="exact"/>
        <w:ind w:left="3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таблице 3 указаны виды испытаний, которым должны быть подвергнуты болты, винты, шпильки и гайки. Другие испытания могут быть проведены по согласованию между заказчиком и поставщиком.</w:t>
      </w:r>
    </w:p>
    <w:p>
      <w:pPr>
        <w:pStyle w:val="Style51"/>
        <w:framePr w:wrap="none" w:vAnchor="page" w:hAnchor="page" w:x="1540" w:y="301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53"/>
        </w:rPr>
        <w:t>Таблица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3 — Контролируемые механические свойства</w:t>
      </w:r>
    </w:p>
    <w:tbl>
      <w:tblPr>
        <w:tblOverlap w:val="never"/>
        <w:tblLayout w:type="fixed"/>
        <w:jc w:val="left"/>
      </w:tblPr>
      <w:tblGrid>
        <w:gridCol w:w="1979"/>
        <w:gridCol w:w="5491"/>
        <w:gridCol w:w="1877"/>
      </w:tblGrid>
      <w:tr>
        <w:trPr>
          <w:trHeight w:val="34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46" w:h="1821" w:wrap="none" w:vAnchor="page" w:hAnchor="page" w:x="1564" w:y="336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6" w:lineRule="exact"/>
              <w:ind w:left="0" w:right="0" w:firstLine="0"/>
            </w:pPr>
            <w:r>
              <w:rPr>
                <w:rStyle w:val="CharStyle25"/>
              </w:rPr>
              <w:t xml:space="preserve">Номинальный диаметр резьбы </w:t>
            </w:r>
            <w:r>
              <w:rPr>
                <w:rStyle w:val="CharStyle64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9346" w:h="1821" w:wrap="none" w:vAnchor="page" w:hAnchor="page" w:x="1564" w:y="33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20" w:right="0" w:firstLine="0"/>
            </w:pPr>
            <w:r>
              <w:rPr>
                <w:rStyle w:val="CharStyle25"/>
              </w:rPr>
              <w:t>Испытание, которому будут подвергнуты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9346" w:h="1821" w:wrap="none" w:vAnchor="page" w:hAnchor="page" w:x="1564" w:y="336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46" w:h="1821" w:wrap="none" w:vAnchor="page" w:hAnchor="page" w:x="1564" w:y="336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46" w:h="1821" w:wrap="none" w:vAnchor="page" w:hAnchor="page" w:x="1564" w:y="336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болты, винты и шпильки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346" w:h="1821" w:wrap="none" w:vAnchor="page" w:hAnchor="page" w:x="1564" w:y="336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гайки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46" w:h="1821" w:wrap="none" w:vAnchor="page" w:hAnchor="page" w:x="1564" w:y="336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4"/>
              </w:rPr>
              <w:t xml:space="preserve">d </w:t>
            </w:r>
            <w:r>
              <w:rPr>
                <w:rStyle w:val="CharStyle64"/>
                <w:lang w:val="ru-RU" w:eastAsia="ru-RU" w:bidi="ru-RU"/>
              </w:rPr>
              <w:t>йМ5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9346" w:h="1821" w:wrap="none" w:vAnchor="page" w:hAnchor="page" w:x="1564" w:y="336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Испытания на растяжение.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46" w:h="1821" w:wrap="none" w:vAnchor="page" w:hAnchor="page" w:x="1564" w:y="336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46" w:h="1821" w:wrap="none" w:vAnchor="page" w:hAnchor="page" w:x="1564" w:y="3362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22"/>
              <w:framePr w:w="9346" w:h="1821" w:wrap="none" w:vAnchor="page" w:hAnchor="page" w:x="1564" w:y="336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Испытания на сопротивление скручиванию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22"/>
              <w:framePr w:w="9346" w:h="1821" w:wrap="none" w:vAnchor="page" w:hAnchor="page" w:x="1564" w:y="33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Испытания пробной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9346" w:h="1821" w:wrap="none" w:vAnchor="page" w:hAnchor="page" w:x="1564" w:y="336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4"/>
              </w:rPr>
              <w:t>d&gt;</w:t>
            </w:r>
            <w:r>
              <w:rPr>
                <w:rStyle w:val="CharStyle25"/>
                <w:lang w:val="en-US" w:eastAsia="en-US" w:bidi="en-US"/>
              </w:rPr>
              <w:t xml:space="preserve"> </w:t>
            </w:r>
            <w:r>
              <w:rPr>
                <w:rStyle w:val="CharStyle25"/>
              </w:rPr>
              <w:t>М5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2"/>
              <w:framePr w:w="9346" w:h="1821" w:wrap="none" w:vAnchor="page" w:hAnchor="page" w:x="1564" w:y="336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Испытания на растяжение (также, если требуется, на условный предел текучести и на относительное удлинение после разрыва)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22"/>
              <w:framePr w:w="9346" w:h="1821" w:wrap="none" w:vAnchor="page" w:hAnchor="page" w:x="1564" w:y="33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нагрузкой</w:t>
            </w:r>
          </w:p>
        </w:tc>
      </w:tr>
    </w:tbl>
    <w:p>
      <w:pPr>
        <w:pStyle w:val="Style49"/>
        <w:numPr>
          <w:ilvl w:val="0"/>
          <w:numId w:val="13"/>
        </w:numPr>
        <w:framePr w:w="9694" w:h="1808" w:hRule="exact" w:wrap="none" w:vAnchor="page" w:hAnchor="page" w:x="1220" w:y="5453"/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spacing w:before="0" w:after="204" w:line="220" w:lineRule="exact"/>
        <w:ind w:left="860" w:right="0" w:firstLine="0"/>
      </w:pP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Методы испытаний</w:t>
      </w:r>
      <w:bookmarkEnd w:id="12"/>
    </w:p>
    <w:p>
      <w:pPr>
        <w:pStyle w:val="Style39"/>
        <w:numPr>
          <w:ilvl w:val="1"/>
          <w:numId w:val="13"/>
        </w:numPr>
        <w:framePr w:w="9694" w:h="1808" w:hRule="exact" w:wrap="none" w:vAnchor="page" w:hAnchor="page" w:x="1220" w:y="5453"/>
        <w:tabs>
          <w:tab w:leader="none" w:pos="1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2" w:line="170" w:lineRule="exact"/>
        <w:ind w:left="860" w:right="0" w:firstLine="0"/>
      </w:pPr>
      <w:bookmarkStart w:id="13" w:name="bookmark13"/>
      <w:r>
        <w:rPr>
          <w:lang w:val="ru-RU" w:eastAsia="ru-RU" w:bidi="ru-RU"/>
          <w:w w:val="100"/>
          <w:spacing w:val="0"/>
          <w:color w:val="000000"/>
          <w:position w:val="0"/>
        </w:rPr>
        <w:t>Испытания на растяжение, применяемые для болтов, винтов и шпилек</w:t>
      </w:r>
      <w:bookmarkEnd w:id="13"/>
    </w:p>
    <w:p>
      <w:pPr>
        <w:pStyle w:val="Style47"/>
        <w:framePr w:w="9694" w:h="1808" w:hRule="exact" w:wrap="none" w:vAnchor="page" w:hAnchor="page" w:x="1220" w:y="5453"/>
        <w:widowControl w:val="0"/>
        <w:keepNext w:val="0"/>
        <w:keepLines w:val="0"/>
        <w:shd w:val="clear" w:color="auto" w:fill="auto"/>
        <w:bidi w:val="0"/>
        <w:jc w:val="left"/>
        <w:spacing w:before="0" w:after="0" w:line="242" w:lineRule="exact"/>
        <w:ind w:left="3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Испытаниям на растяжение подвергают полноразмерные болты, винты или шпильки. Испытания проводят в соответствии с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898-1. Минимальные разрушающие нагрузки приведены в таблице 4.</w:t>
      </w:r>
    </w:p>
    <w:p>
      <w:pPr>
        <w:pStyle w:val="Style47"/>
        <w:framePr w:w="9694" w:h="1808" w:hRule="exact" w:wrap="none" w:vAnchor="page" w:hAnchor="page" w:x="1220" w:y="5453"/>
        <w:widowControl w:val="0"/>
        <w:keepNext w:val="0"/>
        <w:keepLines w:val="0"/>
        <w:shd w:val="clear" w:color="auto" w:fill="auto"/>
        <w:bidi w:val="0"/>
        <w:jc w:val="left"/>
        <w:spacing w:before="0" w:after="0" w:line="242" w:lineRule="exact"/>
        <w:ind w:left="3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определения условного предела текучести /?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р0 2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 относительного удлинения после разрыва испытания проводят в соответствии с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898-1 на обработанных образцах.</w:t>
      </w:r>
    </w:p>
    <w:p>
      <w:pPr>
        <w:pStyle w:val="Style35"/>
        <w:framePr w:wrap="none" w:vAnchor="page" w:hAnchor="page" w:x="1540" w:y="14982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1"/>
        <w:framePr w:wrap="none" w:vAnchor="page" w:hAnchor="page" w:x="1737" w:y="81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53"/>
        </w:rPr>
        <w:t>Таблица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4 — Минимальные разрушающие нагрузки</w:t>
      </w:r>
    </w:p>
    <w:tbl>
      <w:tblPr>
        <w:tblOverlap w:val="never"/>
        <w:tblLayout w:type="fixed"/>
        <w:jc w:val="left"/>
      </w:tblPr>
      <w:tblGrid>
        <w:gridCol w:w="917"/>
        <w:gridCol w:w="605"/>
        <w:gridCol w:w="960"/>
        <w:gridCol w:w="840"/>
        <w:gridCol w:w="835"/>
        <w:gridCol w:w="840"/>
        <w:gridCol w:w="835"/>
        <w:gridCol w:w="840"/>
        <w:gridCol w:w="840"/>
        <w:gridCol w:w="835"/>
        <w:gridCol w:w="840"/>
        <w:gridCol w:w="840"/>
        <w:gridCol w:w="835"/>
        <w:gridCol w:w="840"/>
        <w:gridCol w:w="835"/>
        <w:gridCol w:w="850"/>
      </w:tblGrid>
      <w:tr>
        <w:trPr>
          <w:trHeight w:val="547" w:hRule="exact"/>
        </w:trPr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25"/>
              </w:rPr>
              <w:t xml:space="preserve">Номинальный диаметр резьбы </w:t>
            </w:r>
            <w:r>
              <w:rPr>
                <w:rStyle w:val="CharStyle64"/>
              </w:rPr>
              <w:t>d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Шаг резьбы Р, мм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25"/>
              </w:rPr>
              <w:t xml:space="preserve">Номинальная площадь расчетного сечения </w:t>
            </w:r>
            <w:r>
              <w:rPr>
                <w:rStyle w:val="CharStyle64"/>
              </w:rPr>
              <w:t>A</w:t>
            </w:r>
            <w:r>
              <w:rPr>
                <w:rStyle w:val="CharStyle64"/>
                <w:vertAlign w:val="subscript"/>
              </w:rPr>
              <w:t>s</w:t>
            </w:r>
            <w:r>
              <w:rPr>
                <w:rStyle w:val="CharStyle25"/>
              </w:rPr>
              <w:t>, мм</w:t>
            </w:r>
            <w:r>
              <w:rPr>
                <w:rStyle w:val="CharStyle25"/>
                <w:vertAlign w:val="superscript"/>
              </w:rPr>
              <w:t>2</w:t>
            </w:r>
          </w:p>
        </w:tc>
        <w:tc>
          <w:tcPr>
            <w:shd w:val="clear" w:color="auto" w:fill="FFFFFF"/>
            <w:gridSpan w:val="1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Условные обозначения для материалов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3387" w:h="8971" w:wrap="none" w:vAnchor="page" w:hAnchor="page" w:x="1761" w:y="1166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3387" w:h="8971" w:wrap="none" w:vAnchor="page" w:hAnchor="page" w:x="1761" w:y="1166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3387" w:h="8971" w:wrap="none" w:vAnchor="page" w:hAnchor="page" w:x="1761" w:y="116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CU1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  <w:lang w:val="en-US" w:eastAsia="en-US" w:bidi="en-US"/>
              </w:rPr>
              <w:t>CU2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66"/>
              </w:rPr>
              <w:t>сиз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  <w:lang w:val="en-US" w:eastAsia="en-US" w:bidi="en-US"/>
              </w:rPr>
              <w:t>CU4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CU5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CU6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CU7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AL1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AL2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lang w:val="en-US" w:eastAsia="en-US" w:bidi="en-US"/>
              </w:rPr>
              <w:t>AL3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  <w:lang w:val="en-US" w:eastAsia="en-US" w:bidi="en-US"/>
              </w:rPr>
              <w:t>AL4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  <w:lang w:val="en-US" w:eastAsia="en-US" w:bidi="en-US"/>
              </w:rPr>
              <w:t>AL5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  <w:lang w:val="en-US" w:eastAsia="en-US" w:bidi="en-US"/>
              </w:rPr>
              <w:t>AL6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3387" w:h="8971" w:wrap="none" w:vAnchor="page" w:hAnchor="page" w:x="1761" w:y="1166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3387" w:h="8971" w:wrap="none" w:vAnchor="page" w:hAnchor="page" w:x="1761" w:y="1166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3387" w:h="8971" w:wrap="none" w:vAnchor="page" w:hAnchor="page" w:x="1761" w:y="1166"/>
            </w:pPr>
          </w:p>
        </w:tc>
        <w:tc>
          <w:tcPr>
            <w:shd w:val="clear" w:color="auto" w:fill="FFFFFF"/>
            <w:gridSpan w:val="1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 xml:space="preserve">Минимальная разрушающая нагрузка </w:t>
            </w:r>
            <w:r>
              <w:rPr>
                <w:rStyle w:val="CharStyle25"/>
                <w:vertAlign w:val="superscript"/>
              </w:rPr>
              <w:t>1</w:t>
            </w:r>
            <w:r>
              <w:rPr>
                <w:rStyle w:val="CharStyle25"/>
              </w:rPr>
              <w:t xml:space="preserve">&gt;, </w:t>
            </w:r>
            <w:r>
              <w:rPr>
                <w:rStyle w:val="CharStyle64"/>
              </w:rPr>
              <w:t>A</w:t>
            </w:r>
            <w:r>
              <w:rPr>
                <w:rStyle w:val="CharStyle64"/>
                <w:vertAlign w:val="subscript"/>
              </w:rPr>
              <w:t>s</w:t>
            </w:r>
            <w:r>
              <w:rPr>
                <w:rStyle w:val="CharStyle64"/>
              </w:rPr>
              <w:t xml:space="preserve"> </w:t>
            </w:r>
            <w:r>
              <w:rPr>
                <w:rStyle w:val="CharStyle64"/>
                <w:lang w:val="ru-RU" w:eastAsia="ru-RU" w:bidi="ru-RU"/>
              </w:rPr>
              <w:t xml:space="preserve">■ </w:t>
            </w:r>
            <w:r>
              <w:rPr>
                <w:rStyle w:val="CharStyle64"/>
              </w:rPr>
              <w:t>R</w:t>
            </w:r>
            <w:r>
              <w:rPr>
                <w:rStyle w:val="CharStyle64"/>
                <w:vertAlign w:val="subscript"/>
              </w:rPr>
              <w:t>m</w:t>
            </w:r>
            <w:r>
              <w:rPr>
                <w:rStyle w:val="CharStyle64"/>
              </w:rPr>
              <w:t>,</w:t>
            </w:r>
            <w:r>
              <w:rPr>
                <w:rStyle w:val="CharStyle25"/>
                <w:lang w:val="en-US" w:eastAsia="en-US" w:bidi="en-US"/>
              </w:rPr>
              <w:t xml:space="preserve"> </w:t>
            </w:r>
            <w:r>
              <w:rPr>
                <w:rStyle w:val="CharStyle25"/>
              </w:rPr>
              <w:t>Н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1360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2310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2570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М3,5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6,78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1830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3460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М4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8,78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2370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4480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М5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6530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7240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Мб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8840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8840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9450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11860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9250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10250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М7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10690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10690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13580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17050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12720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12140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13290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14740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М8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8780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13540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13540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17200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21590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16100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9880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15370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16840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18670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М10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13920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21460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21460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27260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34220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25520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15660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17980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17980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24360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26680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29580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М12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84,3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31190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31190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39620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49740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37090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21080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26130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26130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32030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38780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42990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М14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27600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42550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42550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67850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50600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73600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28750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35650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35650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43700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52900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58650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М16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37680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58090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58090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62800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92630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69080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39250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43960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48670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59660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72220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80070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М18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46080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71040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71040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76800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113300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84480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53760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59520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72960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88320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97920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М20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58800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90650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90650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98000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144500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107800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156800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61250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68600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75950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93100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112700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124900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М22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72720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112100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112100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121200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178800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133300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193900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84840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93930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115100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139400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154500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М24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84720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130600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130600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208300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155300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225900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98840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109400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134100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162400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180000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М27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110200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169800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169800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183600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270800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202000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293800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142300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174400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211100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234100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МЗО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134600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207600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207600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224400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331000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246800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157100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173900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213200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258100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286100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МЗЗ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166600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256800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256800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277600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305400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444200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194300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215100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263700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319200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353900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М36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196100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302300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302300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326800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359500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522900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228800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253300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310500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375800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416700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М39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234200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361100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361100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390400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429400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624600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302600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370900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449000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13387" w:h="8971" w:wrap="none" w:vAnchor="page" w:hAnchor="page" w:x="1761" w:y="11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497800</w:t>
            </w:r>
          </w:p>
        </w:tc>
      </w:tr>
    </w:tbl>
    <w:p>
      <w:pPr>
        <w:pStyle w:val="Style51"/>
        <w:framePr w:wrap="none" w:vAnchor="page" w:hAnchor="page" w:x="2375" w:y="1016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>) Для гаек, пробная нагрузка</w:t>
      </w:r>
    </w:p>
    <w:p>
      <w:pPr>
        <w:pStyle w:val="Style67"/>
        <w:framePr w:w="255" w:h="2160" w:hRule="exact" w:wrap="none" w:vAnchor="page" w:hAnchor="page" w:x="15483" w:y="8356"/>
        <w:widowControl w:val="0"/>
        <w:keepNext w:val="0"/>
        <w:keepLines w:val="0"/>
        <w:shd w:val="clear" w:color="auto" w:fill="auto"/>
        <w:bidi w:val="0"/>
        <w:jc w:val="left"/>
        <w:textDirection w:val="tbRl"/>
        <w:spacing w:before="0" w:after="0" w:line="220" w:lineRule="exact"/>
        <w:ind w:left="0" w:right="0" w:firstLine="0"/>
      </w:pPr>
      <w:bookmarkStart w:id="14" w:name="bookmark14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ГОСТ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28839—2015</w:t>
      </w:r>
      <w:bookmarkEnd w:id="14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none" w:vAnchor="page" w:hAnchor="page" w:x="1819" w:y="176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rOCTEN 28839—2015</w:t>
      </w:r>
    </w:p>
    <w:p>
      <w:pPr>
        <w:pStyle w:val="Style39"/>
        <w:numPr>
          <w:ilvl w:val="1"/>
          <w:numId w:val="13"/>
        </w:numPr>
        <w:framePr w:w="8810" w:h="1206" w:hRule="exact" w:wrap="none" w:vAnchor="page" w:hAnchor="page" w:x="1801" w:y="2280"/>
        <w:tabs>
          <w:tab w:leader="none" w:pos="9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7" w:line="170" w:lineRule="exact"/>
        <w:ind w:left="0" w:right="0" w:firstLine="500"/>
      </w:pPr>
      <w:bookmarkStart w:id="15" w:name="bookmark15"/>
      <w:r>
        <w:rPr>
          <w:lang w:val="ru-RU" w:eastAsia="ru-RU" w:bidi="ru-RU"/>
          <w:w w:val="100"/>
          <w:spacing w:val="0"/>
          <w:color w:val="000000"/>
          <w:position w:val="0"/>
        </w:rPr>
        <w:t>Испытания на сопротивление скручиванию</w:t>
      </w:r>
      <w:bookmarkEnd w:id="15"/>
    </w:p>
    <w:p>
      <w:pPr>
        <w:pStyle w:val="Style22"/>
        <w:framePr w:w="8810" w:h="1206" w:hRule="exact" w:wrap="none" w:vAnchor="page" w:hAnchor="page" w:x="1801" w:y="2280"/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Испытаниям на сопротивление скручиванию подвергают полноразмерный болт или винт; испы</w:t>
        <w:softHyphen/>
        <w:t xml:space="preserve">тания проводят в соответствии с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898-7. Точность измерительного прибора должна находиться в пределах ±7 % минимального разрушающего крутящего момента при испытаниях. Болты или винты должны выдерживать минимальные разрушающие крутящие моменты, установленные в таблице 5.</w:t>
      </w:r>
    </w:p>
    <w:p>
      <w:pPr>
        <w:pStyle w:val="Style51"/>
        <w:framePr w:wrap="none" w:vAnchor="page" w:hAnchor="page" w:x="1805" w:y="366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53"/>
        </w:rPr>
        <w:t>Таблица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5 — Минимальные разрушающие крутящие моменты</w:t>
      </w:r>
    </w:p>
    <w:tbl>
      <w:tblPr>
        <w:tblOverlap w:val="never"/>
        <w:tblLayout w:type="fixed"/>
        <w:jc w:val="left"/>
      </w:tblPr>
      <w:tblGrid>
        <w:gridCol w:w="1501"/>
        <w:gridCol w:w="663"/>
        <w:gridCol w:w="659"/>
        <w:gridCol w:w="659"/>
        <w:gridCol w:w="659"/>
        <w:gridCol w:w="659"/>
        <w:gridCol w:w="663"/>
        <w:gridCol w:w="659"/>
        <w:gridCol w:w="659"/>
        <w:gridCol w:w="659"/>
        <w:gridCol w:w="659"/>
        <w:gridCol w:w="672"/>
      </w:tblGrid>
      <w:tr>
        <w:trPr>
          <w:trHeight w:val="32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5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 xml:space="preserve">Номинальный диаметр резьбы </w:t>
            </w:r>
            <w:r>
              <w:rPr>
                <w:rStyle w:val="CharStyle64"/>
              </w:rPr>
              <w:t>d</w:t>
            </w:r>
          </w:p>
        </w:tc>
        <w:tc>
          <w:tcPr>
            <w:shd w:val="clear" w:color="auto" w:fill="FFFFFF"/>
            <w:gridSpan w:val="11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>Условные обозначения для материалов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771" w:h="3238" w:wrap="none" w:vAnchor="page" w:hAnchor="page" w:x="1827" w:y="400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4"/>
                <w:lang w:val="en-US" w:eastAsia="en-US" w:bidi="en-US"/>
                <w:b/>
                <w:bCs/>
              </w:rPr>
              <w:t>CU1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4"/>
                <w:lang w:val="en-US" w:eastAsia="en-US" w:bidi="en-US"/>
                <w:b/>
                <w:bCs/>
              </w:rPr>
              <w:t>CU2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сиз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4"/>
                <w:lang w:val="en-US" w:eastAsia="en-US" w:bidi="en-US"/>
                <w:b/>
                <w:bCs/>
              </w:rPr>
              <w:t>CU4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4"/>
                <w:lang w:val="en-US" w:eastAsia="en-US" w:bidi="en-US"/>
                <w:b/>
                <w:bCs/>
              </w:rPr>
              <w:t>CU5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4"/>
                <w:lang w:val="en-US" w:eastAsia="en-US" w:bidi="en-US"/>
                <w:b/>
                <w:bCs/>
              </w:rPr>
              <w:t>AL1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4"/>
                <w:lang w:val="en-US" w:eastAsia="en-US" w:bidi="en-US"/>
                <w:b/>
                <w:bCs/>
              </w:rPr>
              <w:t>AL2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4"/>
                <w:lang w:val="en-US" w:eastAsia="en-US" w:bidi="en-US"/>
                <w:b/>
                <w:bCs/>
              </w:rPr>
              <w:t>AL3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24"/>
                <w:lang w:val="en-US" w:eastAsia="en-US" w:bidi="en-US"/>
                <w:b/>
                <w:bCs/>
              </w:rPr>
              <w:t>AL4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4"/>
                <w:lang w:val="en-US" w:eastAsia="en-US" w:bidi="en-US"/>
                <w:b/>
                <w:bCs/>
              </w:rPr>
              <w:t>AL5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24"/>
                <w:lang w:val="en-US" w:eastAsia="en-US" w:bidi="en-US"/>
                <w:b/>
                <w:bCs/>
              </w:rPr>
              <w:t>AL6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771" w:h="3238" w:wrap="none" w:vAnchor="page" w:hAnchor="page" w:x="1827" w:y="4001"/>
            </w:pPr>
          </w:p>
        </w:tc>
        <w:tc>
          <w:tcPr>
            <w:shd w:val="clear" w:color="auto" w:fill="FFFFFF"/>
            <w:gridSpan w:val="11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>Минимальный разрушающий крутящий момент, Н м</w:t>
            </w:r>
          </w:p>
        </w:tc>
      </w:tr>
      <w:tr>
        <w:trPr>
          <w:trHeight w:val="3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М1,6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0,12</w:t>
            </w:r>
          </w:p>
        </w:tc>
      </w:tr>
      <w:tr>
        <w:trPr>
          <w:trHeight w:val="3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М2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0,25</w:t>
            </w:r>
          </w:p>
        </w:tc>
      </w:tr>
      <w:tr>
        <w:trPr>
          <w:trHeight w:val="3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М2,5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0,43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0,5</w:t>
            </w:r>
          </w:p>
        </w:tc>
      </w:tr>
      <w:tr>
        <w:trPr>
          <w:trHeight w:val="3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0,9</w:t>
            </w:r>
          </w:p>
        </w:tc>
      </w:tr>
      <w:tr>
        <w:trPr>
          <w:trHeight w:val="3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М3,5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1,5</w:t>
            </w:r>
          </w:p>
        </w:tc>
      </w:tr>
      <w:tr>
        <w:trPr>
          <w:trHeight w:val="3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М4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2,2</w:t>
            </w:r>
          </w:p>
        </w:tc>
      </w:tr>
      <w:tr>
        <w:trPr>
          <w:trHeight w:val="34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М5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2"/>
              <w:framePr w:w="8771" w:h="3238" w:wrap="none" w:vAnchor="page" w:hAnchor="page" w:x="1827" w:y="40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4,5</w:t>
            </w:r>
          </w:p>
        </w:tc>
      </w:tr>
    </w:tbl>
    <w:p>
      <w:pPr>
        <w:pStyle w:val="Style39"/>
        <w:numPr>
          <w:ilvl w:val="1"/>
          <w:numId w:val="13"/>
        </w:numPr>
        <w:framePr w:w="8810" w:h="2950" w:hRule="exact" w:wrap="none" w:vAnchor="page" w:hAnchor="page" w:x="1801" w:y="7457"/>
        <w:tabs>
          <w:tab w:leader="none" w:pos="9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7" w:line="170" w:lineRule="exact"/>
        <w:ind w:left="0" w:right="0" w:firstLine="500"/>
      </w:pPr>
      <w:bookmarkStart w:id="16" w:name="bookmark16"/>
      <w:r>
        <w:rPr>
          <w:lang w:val="ru-RU" w:eastAsia="ru-RU" w:bidi="ru-RU"/>
          <w:w w:val="100"/>
          <w:spacing w:val="0"/>
          <w:color w:val="000000"/>
          <w:position w:val="0"/>
        </w:rPr>
        <w:t>Испытания гаек пробной нагрузкой</w:t>
      </w:r>
      <w:bookmarkEnd w:id="16"/>
    </w:p>
    <w:p>
      <w:pPr>
        <w:pStyle w:val="Style22"/>
        <w:framePr w:w="8810" w:h="2950" w:hRule="exact" w:wrap="none" w:vAnchor="page" w:hAnchor="page" w:x="1801" w:y="7457"/>
        <w:widowControl w:val="0"/>
        <w:keepNext w:val="0"/>
        <w:keepLines w:val="0"/>
        <w:shd w:val="clear" w:color="auto" w:fill="auto"/>
        <w:bidi w:val="0"/>
        <w:spacing w:before="0" w:after="239" w:line="218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Испытания гаек пробной нагрузкой проводят методами, описанными в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898-2. Гайки должны выдерживать пробные нагрузки, значения которых равны минимальным разрушающим нагрузкам для соответствующих болтов, винтов или шпилек, установленным в таблице 4.</w:t>
      </w:r>
    </w:p>
    <w:p>
      <w:pPr>
        <w:pStyle w:val="Style49"/>
        <w:numPr>
          <w:ilvl w:val="0"/>
          <w:numId w:val="13"/>
        </w:numPr>
        <w:framePr w:w="8810" w:h="2950" w:hRule="exact" w:wrap="none" w:vAnchor="page" w:hAnchor="page" w:x="1801" w:y="7457"/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spacing w:before="0" w:after="191" w:line="220" w:lineRule="exact"/>
        <w:ind w:left="0" w:right="0" w:firstLine="500"/>
      </w:pPr>
      <w:bookmarkStart w:id="17" w:name="bookmark17"/>
      <w:r>
        <w:rPr>
          <w:lang w:val="ru-RU" w:eastAsia="ru-RU" w:bidi="ru-RU"/>
          <w:w w:val="100"/>
          <w:spacing w:val="0"/>
          <w:color w:val="000000"/>
          <w:position w:val="0"/>
        </w:rPr>
        <w:t>Маркировка</w:t>
      </w:r>
      <w:bookmarkEnd w:id="17"/>
    </w:p>
    <w:p>
      <w:pPr>
        <w:pStyle w:val="Style39"/>
        <w:numPr>
          <w:ilvl w:val="1"/>
          <w:numId w:val="13"/>
        </w:numPr>
        <w:framePr w:w="8810" w:h="2950" w:hRule="exact" w:wrap="none" w:vAnchor="page" w:hAnchor="page" w:x="1801" w:y="7457"/>
        <w:tabs>
          <w:tab w:leader="none" w:pos="8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0" w:line="170" w:lineRule="exact"/>
        <w:ind w:left="0" w:right="0" w:firstLine="500"/>
      </w:pPr>
      <w:bookmarkStart w:id="18" w:name="bookmark18"/>
      <w:r>
        <w:rPr>
          <w:lang w:val="ru-RU" w:eastAsia="ru-RU" w:bidi="ru-RU"/>
          <w:w w:val="100"/>
          <w:spacing w:val="0"/>
          <w:color w:val="000000"/>
          <w:position w:val="0"/>
        </w:rPr>
        <w:t>Символы маркировки</w:t>
      </w:r>
      <w:bookmarkEnd w:id="18"/>
    </w:p>
    <w:p>
      <w:pPr>
        <w:pStyle w:val="Style22"/>
        <w:framePr w:w="8810" w:h="2950" w:hRule="exact" w:wrap="none" w:vAnchor="page" w:hAnchor="page" w:x="1801" w:y="7457"/>
        <w:widowControl w:val="0"/>
        <w:keepNext w:val="0"/>
        <w:keepLines w:val="0"/>
        <w:shd w:val="clear" w:color="auto" w:fill="auto"/>
        <w:bidi w:val="0"/>
        <w:spacing w:before="0" w:after="141" w:line="170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качестве символов маркировки используют условные обозначения, приведенные в таблице 1.</w:t>
      </w:r>
    </w:p>
    <w:p>
      <w:pPr>
        <w:pStyle w:val="Style39"/>
        <w:numPr>
          <w:ilvl w:val="1"/>
          <w:numId w:val="13"/>
        </w:numPr>
        <w:framePr w:w="8810" w:h="2950" w:hRule="exact" w:wrap="none" w:vAnchor="page" w:hAnchor="page" w:x="1801" w:y="7457"/>
        <w:tabs>
          <w:tab w:leader="none" w:pos="9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5" w:line="170" w:lineRule="exact"/>
        <w:ind w:left="0" w:right="0" w:firstLine="500"/>
      </w:pPr>
      <w:bookmarkStart w:id="19" w:name="bookmark19"/>
      <w:r>
        <w:rPr>
          <w:lang w:val="ru-RU" w:eastAsia="ru-RU" w:bidi="ru-RU"/>
          <w:w w:val="100"/>
          <w:spacing w:val="0"/>
          <w:color w:val="000000"/>
          <w:position w:val="0"/>
        </w:rPr>
        <w:t>Идентификация</w:t>
      </w:r>
      <w:bookmarkEnd w:id="19"/>
    </w:p>
    <w:p>
      <w:pPr>
        <w:pStyle w:val="Style22"/>
        <w:framePr w:w="8810" w:h="2950" w:hRule="exact" w:wrap="none" w:vAnchor="page" w:hAnchor="page" w:x="1801" w:y="7457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Идентификация болтов, винтов, шпилек и гаек— по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898-1 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spacing w:val="0"/>
          <w:color w:val="000000"/>
          <w:position w:val="0"/>
        </w:rPr>
        <w:t>898-2.</w:t>
      </w:r>
    </w:p>
    <w:p>
      <w:pPr>
        <w:pStyle w:val="Style35"/>
        <w:framePr w:wrap="none" w:vAnchor="page" w:hAnchor="page" w:x="1805" w:y="1457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5"/>
        <w:framePr w:wrap="none" w:vAnchor="page" w:hAnchor="page" w:x="8278" w:y="133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ГОСТ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28839—2015</w:t>
      </w:r>
    </w:p>
    <w:p>
      <w:pPr>
        <w:pStyle w:val="Style5"/>
        <w:framePr w:w="9383" w:h="474" w:hRule="exact" w:wrap="none" w:vAnchor="page" w:hAnchor="page" w:x="990" w:y="1848"/>
        <w:widowControl w:val="0"/>
        <w:keepNext w:val="0"/>
        <w:keepLines w:val="0"/>
        <w:shd w:val="clear" w:color="auto" w:fill="auto"/>
        <w:bidi w:val="0"/>
        <w:jc w:val="center"/>
        <w:spacing w:before="0" w:after="0" w:line="20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ДА</w:t>
        <w:br/>
        <w:t>(справочное)</w:t>
      </w:r>
    </w:p>
    <w:p>
      <w:pPr>
        <w:pStyle w:val="Style39"/>
        <w:framePr w:w="9383" w:h="1144" w:hRule="exact" w:wrap="none" w:vAnchor="page" w:hAnchor="page" w:x="990" w:y="2897"/>
        <w:widowControl w:val="0"/>
        <w:keepNext w:val="0"/>
        <w:keepLines w:val="0"/>
        <w:shd w:val="clear" w:color="auto" w:fill="auto"/>
        <w:bidi w:val="0"/>
        <w:jc w:val="center"/>
        <w:spacing w:before="0" w:after="139" w:line="232" w:lineRule="exact"/>
        <w:ind w:left="0" w:right="0" w:firstLine="0"/>
      </w:pPr>
      <w:bookmarkStart w:id="20" w:name="bookmark20"/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соответствии ссылочных международных стандартов</w:t>
        <w:br/>
        <w:t>ссылочным межгосударственным стандартам</w:t>
      </w:r>
      <w:bookmarkEnd w:id="20"/>
    </w:p>
    <w:p>
      <w:pPr>
        <w:pStyle w:val="Style22"/>
        <w:framePr w:w="9383" w:h="1144" w:hRule="exact" w:wrap="none" w:vAnchor="page" w:hAnchor="page" w:x="990" w:y="2897"/>
        <w:widowControl w:val="0"/>
        <w:keepNext w:val="0"/>
        <w:keepLines w:val="0"/>
        <w:shd w:val="clear" w:color="auto" w:fill="auto"/>
        <w:bidi w:val="0"/>
        <w:spacing w:before="0" w:after="0" w:line="209" w:lineRule="exact"/>
        <w:ind w:left="0" w:right="0" w:firstLine="0"/>
      </w:pPr>
      <w:r>
        <w:rPr>
          <w:rStyle w:val="CharStyle63"/>
        </w:rPr>
        <w:t>Таблица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ДА. 1 — Сведения о соответствии ссылочных международных стандартов ссылочным межгосудар</w:t>
        <w:softHyphen/>
        <w:t>ственным стандартам</w:t>
      </w:r>
    </w:p>
    <w:tbl>
      <w:tblPr>
        <w:tblOverlap w:val="never"/>
        <w:tblLayout w:type="fixed"/>
        <w:jc w:val="left"/>
      </w:tblPr>
      <w:tblGrid>
        <w:gridCol w:w="2202"/>
        <w:gridCol w:w="1208"/>
        <w:gridCol w:w="5927"/>
      </w:tblGrid>
      <w:tr>
        <w:trPr>
          <w:trHeight w:val="5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6" w:lineRule="exact"/>
              <w:ind w:left="0" w:right="0" w:firstLine="0"/>
            </w:pPr>
            <w:r>
              <w:rPr>
                <w:rStyle w:val="CharStyle25"/>
              </w:rPr>
              <w:t>Обозначение ссылочного международного стандарта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25"/>
              </w:rPr>
              <w:t>Степень</w:t>
            </w:r>
          </w:p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25"/>
              </w:rPr>
              <w:t>соответствия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25"/>
              </w:rPr>
              <w:t>Обозначение и наименование соответствующего межгосударственного</w:t>
            </w:r>
          </w:p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70" w:lineRule="exact"/>
              <w:ind w:left="0" w:right="0" w:firstLine="0"/>
            </w:pPr>
            <w:r>
              <w:rPr>
                <w:rStyle w:val="CharStyle25"/>
              </w:rPr>
              <w:t>стандарта</w:t>
            </w:r>
          </w:p>
        </w:tc>
      </w:tr>
      <w:tr>
        <w:trPr>
          <w:trHeight w:val="3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60" w:right="0" w:firstLine="0"/>
            </w:pPr>
            <w:r>
              <w:rPr>
                <w:rStyle w:val="CharStyle25"/>
                <w:lang w:val="en-US" w:eastAsia="en-US" w:bidi="en-US"/>
              </w:rPr>
              <w:t xml:space="preserve">ISO </w:t>
            </w: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*</w:t>
            </w:r>
          </w:p>
        </w:tc>
      </w:tr>
      <w:tr>
        <w:trPr>
          <w:trHeight w:val="5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60" w:right="0" w:firstLine="0"/>
            </w:pPr>
            <w:r>
              <w:rPr>
                <w:rStyle w:val="CharStyle25"/>
                <w:lang w:val="en-US" w:eastAsia="en-US" w:bidi="en-US"/>
              </w:rPr>
              <w:t xml:space="preserve">ISO </w:t>
            </w:r>
            <w:r>
              <w:rPr>
                <w:rStyle w:val="CharStyle25"/>
              </w:rPr>
              <w:t>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NEQ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4" w:lineRule="exact"/>
              <w:ind w:left="0" w:right="0" w:firstLine="340"/>
            </w:pPr>
            <w:r>
              <w:rPr>
                <w:rStyle w:val="CharStyle25"/>
              </w:rPr>
              <w:t>ГОСТ 4784—1997 «Алюминий и сплавы алюминиевые деформиру</w:t>
              <w:softHyphen/>
              <w:t>емые. Марки»</w:t>
            </w:r>
          </w:p>
        </w:tc>
      </w:tr>
      <w:tr>
        <w:trPr>
          <w:trHeight w:val="5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60" w:right="0" w:firstLine="0"/>
            </w:pPr>
            <w:r>
              <w:rPr>
                <w:rStyle w:val="CharStyle25"/>
                <w:lang w:val="en-US" w:eastAsia="en-US" w:bidi="en-US"/>
              </w:rPr>
              <w:t xml:space="preserve">ISO </w:t>
            </w:r>
            <w:r>
              <w:rPr>
                <w:rStyle w:val="CharStyle25"/>
              </w:rPr>
              <w:t>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MOD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4" w:lineRule="exact"/>
              <w:ind w:left="0" w:right="0" w:firstLine="340"/>
            </w:pPr>
            <w:r>
              <w:rPr>
                <w:rStyle w:val="CharStyle25"/>
              </w:rPr>
              <w:t>ГОСТ 8724—2002 (ИСО 261:1998)** «Основные нормы взаимоза</w:t>
              <w:softHyphen/>
              <w:t>меняемости. Резьба метрическая. Диаметры и шаги»</w:t>
            </w:r>
          </w:p>
        </w:tc>
      </w:tr>
      <w:tr>
        <w:trPr>
          <w:trHeight w:val="5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60" w:right="0" w:firstLine="0"/>
            </w:pPr>
            <w:r>
              <w:rPr>
                <w:rStyle w:val="CharStyle25"/>
                <w:lang w:val="en-US" w:eastAsia="en-US" w:bidi="en-US"/>
              </w:rPr>
              <w:t>ISO 426-1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NEQ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340"/>
            </w:pPr>
            <w:r>
              <w:rPr>
                <w:rStyle w:val="CharStyle25"/>
              </w:rPr>
              <w:t>ГОСТ 15527—2004 «Сплавы медно-цинковые (латуни), обрабаты</w:t>
              <w:softHyphen/>
              <w:t>ваемые давлением. Марки»</w:t>
            </w:r>
          </w:p>
        </w:tc>
      </w:tr>
      <w:tr>
        <w:trPr>
          <w:trHeight w:val="5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60" w:right="0" w:firstLine="0"/>
            </w:pPr>
            <w:r>
              <w:rPr>
                <w:rStyle w:val="CharStyle25"/>
                <w:lang w:val="en-US" w:eastAsia="en-US" w:bidi="en-US"/>
              </w:rPr>
              <w:t>ISO 426-2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NEQ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340"/>
            </w:pPr>
            <w:r>
              <w:rPr>
                <w:rStyle w:val="CharStyle25"/>
              </w:rPr>
              <w:t>ГОСТ 15527—2004 «Сплавы медно-цинковые (латуни), обрабаты</w:t>
              <w:softHyphen/>
              <w:t>ваемые давлением. Марки»</w:t>
            </w:r>
          </w:p>
        </w:tc>
      </w:tr>
      <w:tr>
        <w:trPr>
          <w:trHeight w:val="3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60" w:right="0" w:firstLine="0"/>
            </w:pPr>
            <w:r>
              <w:rPr>
                <w:rStyle w:val="CharStyle25"/>
                <w:lang w:val="en-US" w:eastAsia="en-US" w:bidi="en-US"/>
              </w:rPr>
              <w:t>ISO 427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*</w:t>
            </w:r>
          </w:p>
        </w:tc>
      </w:tr>
      <w:tr>
        <w:trPr>
          <w:trHeight w:val="3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60" w:right="0" w:firstLine="0"/>
            </w:pPr>
            <w:r>
              <w:rPr>
                <w:rStyle w:val="CharStyle25"/>
                <w:lang w:val="en-US" w:eastAsia="en-US" w:bidi="en-US"/>
              </w:rPr>
              <w:t>ISO 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4"/>
                <w:lang w:val="ru-RU" w:eastAsia="ru-RU" w:bidi="ru-RU"/>
              </w:rPr>
              <w:t>*</w:t>
            </w:r>
          </w:p>
        </w:tc>
      </w:tr>
      <w:tr>
        <w:trPr>
          <w:trHeight w:val="9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60" w:right="0" w:firstLine="0"/>
            </w:pPr>
            <w:r>
              <w:rPr>
                <w:rStyle w:val="CharStyle25"/>
                <w:lang w:val="en-US" w:eastAsia="en-US" w:bidi="en-US"/>
              </w:rPr>
              <w:t>ISO 898-1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IDT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340"/>
            </w:pPr>
            <w:r>
              <w:rPr>
                <w:rStyle w:val="CharStyle25"/>
              </w:rPr>
              <w:t xml:space="preserve">ГОСТ </w:t>
            </w:r>
            <w:r>
              <w:rPr>
                <w:rStyle w:val="CharStyle25"/>
                <w:lang w:val="en-US" w:eastAsia="en-US" w:bidi="en-US"/>
              </w:rPr>
              <w:t xml:space="preserve">ISO </w:t>
            </w:r>
            <w:r>
              <w:rPr>
                <w:rStyle w:val="CharStyle25"/>
              </w:rPr>
              <w:t>898-1—2014 «Механические свойства крепежных изде</w:t>
              <w:softHyphen/>
              <w:t>лий из углеродистых и легированных сталей. Часть 1. Болты, винты и шпильки установленных классов прочности с крупным и мелким ша</w:t>
              <w:softHyphen/>
              <w:t>гом резьбы»</w:t>
            </w:r>
          </w:p>
        </w:tc>
      </w:tr>
      <w:tr>
        <w:trPr>
          <w:trHeight w:val="7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60" w:right="0" w:firstLine="0"/>
            </w:pPr>
            <w:r>
              <w:rPr>
                <w:rStyle w:val="CharStyle25"/>
                <w:lang w:val="en-US" w:eastAsia="en-US" w:bidi="en-US"/>
              </w:rPr>
              <w:t>ISO 898-2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IDT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340"/>
            </w:pPr>
            <w:r>
              <w:rPr>
                <w:rStyle w:val="CharStyle25"/>
              </w:rPr>
              <w:t xml:space="preserve">ГОСТ </w:t>
            </w:r>
            <w:r>
              <w:rPr>
                <w:rStyle w:val="CharStyle25"/>
                <w:lang w:val="en-US" w:eastAsia="en-US" w:bidi="en-US"/>
              </w:rPr>
              <w:t xml:space="preserve">ISO </w:t>
            </w:r>
            <w:r>
              <w:rPr>
                <w:rStyle w:val="CharStyle25"/>
              </w:rPr>
              <w:t>898-2—2015 «Механические свойства крепежных изде</w:t>
              <w:softHyphen/>
              <w:t>лий из углеродистых и легированных сталей. Часть 2. Гайки установ</w:t>
              <w:softHyphen/>
              <w:t>ленных классов прочности с крупным и мелким шагом резьбы»</w:t>
            </w:r>
          </w:p>
        </w:tc>
      </w:tr>
      <w:tr>
        <w:trPr>
          <w:trHeight w:val="7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60" w:right="0" w:firstLine="0"/>
            </w:pPr>
            <w:r>
              <w:rPr>
                <w:rStyle w:val="CharStyle25"/>
                <w:lang w:val="en-US" w:eastAsia="en-US" w:bidi="en-US"/>
              </w:rPr>
              <w:t>ISO 898-7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IDT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340"/>
            </w:pPr>
            <w:r>
              <w:rPr>
                <w:rStyle w:val="CharStyle25"/>
              </w:rPr>
              <w:t xml:space="preserve">ГОСТ </w:t>
            </w:r>
            <w:r>
              <w:rPr>
                <w:rStyle w:val="CharStyle25"/>
                <w:lang w:val="en-US" w:eastAsia="en-US" w:bidi="en-US"/>
              </w:rPr>
              <w:t xml:space="preserve">ISO </w:t>
            </w:r>
            <w:r>
              <w:rPr>
                <w:rStyle w:val="CharStyle25"/>
              </w:rPr>
              <w:t>898-7—2015 «Механические свойства крепежных изде</w:t>
              <w:softHyphen/>
              <w:t>лий. Часть 7: Испытание на кручение и минимальные крутящие мо</w:t>
              <w:softHyphen/>
              <w:t>менты для болтов и винтов номинальных диаметров от 1 до 10»</w:t>
            </w:r>
          </w:p>
        </w:tc>
      </w:tr>
      <w:tr>
        <w:trPr>
          <w:trHeight w:val="3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60" w:right="0" w:firstLine="0"/>
            </w:pPr>
            <w:r>
              <w:rPr>
                <w:rStyle w:val="CharStyle25"/>
                <w:lang w:val="en-US" w:eastAsia="en-US" w:bidi="en-US"/>
              </w:rPr>
              <w:t>ISO 1187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*</w:t>
            </w:r>
          </w:p>
        </w:tc>
      </w:tr>
      <w:tr>
        <w:trPr>
          <w:trHeight w:val="3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60" w:right="0" w:firstLine="0"/>
            </w:pPr>
            <w:r>
              <w:rPr>
                <w:rStyle w:val="CharStyle25"/>
                <w:lang w:val="en-US" w:eastAsia="en-US" w:bidi="en-US"/>
              </w:rPr>
              <w:t>ISO 1337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*</w:t>
            </w:r>
          </w:p>
        </w:tc>
      </w:tr>
      <w:tr>
        <w:trPr>
          <w:trHeight w:val="155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620"/>
            </w:pPr>
            <w:r>
              <w:rPr>
                <w:rStyle w:val="CharStyle25"/>
                <w:lang w:val="en-US" w:eastAsia="en-US" w:bidi="en-US"/>
              </w:rPr>
              <w:t xml:space="preserve">* </w:t>
            </w:r>
            <w:r>
              <w:rPr>
                <w:rStyle w:val="CharStyle25"/>
              </w:rPr>
              <w:t>Соответствующий межгосударственный стандарт отсутствует. До его принятия рекомендуется использо</w:t>
              <w:softHyphen/>
              <w:t>вать перевод на русский язык данного международного стандарта или гармонизированный с ним национальный (государственный) стандарт страны, на территории которой применяется настоящий стандарт. Информация о наличии перевода данного международного стандарта в национальном фонде стандартов или в ином месте, а также информация о действии на территории страны соответствующего национального (государственного) стан</w:t>
              <w:softHyphen/>
              <w:t>дарта может быть приведена в национальных информационных данных, дополняющих настоящий стандарт.</w:t>
            </w:r>
          </w:p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620"/>
            </w:pPr>
            <w:r>
              <w:rPr>
                <w:rStyle w:val="CharStyle25"/>
              </w:rPr>
              <w:t>** Внесенные технические отклонения обеспечивают выполнение требований настоящего стандарта.</w:t>
            </w:r>
          </w:p>
        </w:tc>
      </w:tr>
      <w:tr>
        <w:trPr>
          <w:trHeight w:val="1133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22"/>
              <w:framePr w:w="9337" w:h="9578" w:wrap="none" w:vAnchor="page" w:hAnchor="page" w:x="1013" w:y="41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620"/>
            </w:pPr>
            <w:r>
              <w:rPr>
                <w:rStyle w:val="CharStyle69"/>
              </w:rPr>
              <w:t>Примечание</w:t>
            </w:r>
            <w:r>
              <w:rPr>
                <w:rStyle w:val="CharStyle25"/>
              </w:rPr>
              <w:t xml:space="preserve"> — В настоящей таблице использованы следующие условные обозначения степени со</w:t>
              <w:softHyphen/>
              <w:t>ответствия стандартов:</w:t>
            </w:r>
          </w:p>
          <w:p>
            <w:pPr>
              <w:pStyle w:val="Style22"/>
              <w:numPr>
                <w:ilvl w:val="0"/>
                <w:numId w:val="15"/>
              </w:numPr>
              <w:framePr w:w="9337" w:h="9578" w:wrap="none" w:vAnchor="page" w:hAnchor="page" w:x="1013" w:y="4152"/>
              <w:tabs>
                <w:tab w:leader="none" w:pos="741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620"/>
            </w:pPr>
            <w:r>
              <w:rPr>
                <w:rStyle w:val="CharStyle25"/>
              </w:rPr>
              <w:t>ЮТ — идентичные стандарты;</w:t>
            </w:r>
          </w:p>
          <w:p>
            <w:pPr>
              <w:pStyle w:val="Style22"/>
              <w:numPr>
                <w:ilvl w:val="0"/>
                <w:numId w:val="15"/>
              </w:numPr>
              <w:framePr w:w="9337" w:h="9578" w:wrap="none" w:vAnchor="page" w:hAnchor="page" w:x="1013" w:y="4152"/>
              <w:tabs>
                <w:tab w:leader="none" w:pos="73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620"/>
            </w:pPr>
            <w:r>
              <w:rPr>
                <w:rStyle w:val="CharStyle25"/>
                <w:lang w:val="en-US" w:eastAsia="en-US" w:bidi="en-US"/>
              </w:rPr>
              <w:t xml:space="preserve">MOD </w:t>
            </w:r>
            <w:r>
              <w:rPr>
                <w:rStyle w:val="CharStyle25"/>
              </w:rPr>
              <w:t>— модифицированные стандарты;</w:t>
            </w:r>
          </w:p>
          <w:p>
            <w:pPr>
              <w:pStyle w:val="Style22"/>
              <w:numPr>
                <w:ilvl w:val="0"/>
                <w:numId w:val="15"/>
              </w:numPr>
              <w:framePr w:w="9337" w:h="9578" w:wrap="none" w:vAnchor="page" w:hAnchor="page" w:x="1013" w:y="4152"/>
              <w:tabs>
                <w:tab w:leader="none" w:pos="73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620"/>
            </w:pPr>
            <w:r>
              <w:rPr>
                <w:rStyle w:val="CharStyle25"/>
                <w:lang w:val="en-US" w:eastAsia="en-US" w:bidi="en-US"/>
              </w:rPr>
              <w:t xml:space="preserve">NEQ </w:t>
            </w:r>
            <w:r>
              <w:rPr>
                <w:rStyle w:val="CharStyle25"/>
              </w:rPr>
              <w:t>— неэквивалентные стандарты.</w:t>
            </w:r>
          </w:p>
        </w:tc>
      </w:tr>
    </w:tbl>
    <w:p>
      <w:pPr>
        <w:pStyle w:val="Style35"/>
        <w:framePr w:wrap="none" w:vAnchor="page" w:hAnchor="page" w:x="10206" w:y="1498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5"/>
        <w:framePr w:wrap="none" w:vAnchor="page" w:hAnchor="page" w:x="1404" w:y="110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ГОСТ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28839—2015</w:t>
      </w:r>
    </w:p>
    <w:tbl>
      <w:tblPr>
        <w:tblOverlap w:val="never"/>
        <w:tblLayout w:type="fixed"/>
        <w:jc w:val="left"/>
      </w:tblPr>
      <w:tblGrid>
        <w:gridCol w:w="3115"/>
        <w:gridCol w:w="6610"/>
      </w:tblGrid>
      <w:tr>
        <w:trPr>
          <w:trHeight w:val="44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2"/>
              <w:framePr w:w="9725" w:h="446" w:wrap="none" w:vAnchor="page" w:hAnchor="page" w:x="1370" w:y="19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6"/>
              </w:rPr>
              <w:t>УДК 621.882:620.17:006.354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9725" w:h="446" w:wrap="none" w:vAnchor="page" w:hAnchor="page" w:x="1370" w:y="19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66"/>
              </w:rPr>
              <w:t xml:space="preserve">МКС 21.060.10 ГЗО </w:t>
            </w:r>
            <w:r>
              <w:rPr>
                <w:rStyle w:val="CharStyle66"/>
                <w:lang w:val="en-US" w:eastAsia="en-US" w:bidi="en-US"/>
              </w:rPr>
              <w:t xml:space="preserve">IDT </w:t>
            </w:r>
            <w:r>
              <w:rPr>
                <w:rStyle w:val="CharStyle66"/>
              </w:rPr>
              <w:t>МКС 21.060.20</w:t>
            </w:r>
          </w:p>
        </w:tc>
      </w:tr>
    </w:tbl>
    <w:p>
      <w:pPr>
        <w:pStyle w:val="Style58"/>
        <w:framePr w:wrap="none" w:vAnchor="page" w:hAnchor="page" w:x="1370" w:y="262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bookmarkStart w:id="21" w:name="bookmark21"/>
      <w:r>
        <w:rPr>
          <w:lang w:val="ru-RU" w:eastAsia="ru-RU" w:bidi="ru-RU"/>
          <w:w w:val="100"/>
          <w:spacing w:val="0"/>
          <w:color w:val="000000"/>
          <w:position w:val="0"/>
        </w:rPr>
        <w:t>Ключевые слова: механические свойства, болты, винты, шпильки, гайки, цветные металлы</w:t>
      </w:r>
      <w:bookmarkEnd w:id="21"/>
    </w:p>
    <w:tbl>
      <w:tblPr>
        <w:tblOverlap w:val="never"/>
        <w:tblLayout w:type="fixed"/>
        <w:jc w:val="left"/>
      </w:tblPr>
      <w:tblGrid>
        <w:gridCol w:w="3115"/>
        <w:gridCol w:w="6610"/>
      </w:tblGrid>
      <w:tr>
        <w:trPr>
          <w:trHeight w:val="136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2"/>
              <w:framePr w:w="9725" w:h="1368" w:wrap="none" w:vAnchor="page" w:hAnchor="page" w:x="1370" w:y="1276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40" w:firstLine="0"/>
            </w:pPr>
            <w:r>
              <w:rPr>
                <w:rStyle w:val="CharStyle25"/>
              </w:rPr>
              <w:t>Сдано в печать 30.05.2016.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2"/>
              <w:framePr w:w="9725" w:h="1368" w:wrap="none" w:vAnchor="page" w:hAnchor="page" w:x="1370" w:y="127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240" w:line="216" w:lineRule="exact"/>
              <w:ind w:left="0" w:right="0" w:firstLine="0"/>
            </w:pPr>
            <w:r>
              <w:rPr>
                <w:rStyle w:val="CharStyle25"/>
              </w:rPr>
              <w:t xml:space="preserve">Редактор </w:t>
            </w:r>
            <w:r>
              <w:rPr>
                <w:rStyle w:val="CharStyle64"/>
                <w:lang w:val="ru-RU" w:eastAsia="ru-RU" w:bidi="ru-RU"/>
              </w:rPr>
              <w:t xml:space="preserve">МЛ. Гзтманова </w:t>
            </w:r>
            <w:r>
              <w:rPr>
                <w:rStyle w:val="CharStyle25"/>
              </w:rPr>
              <w:t xml:space="preserve">Технический редактор </w:t>
            </w:r>
            <w:r>
              <w:rPr>
                <w:rStyle w:val="CharStyle64"/>
                <w:lang w:val="ru-RU" w:eastAsia="ru-RU" w:bidi="ru-RU"/>
              </w:rPr>
              <w:t xml:space="preserve">В.Ю. Фотиева </w:t>
            </w:r>
            <w:r>
              <w:rPr>
                <w:rStyle w:val="CharStyle25"/>
              </w:rPr>
              <w:t xml:space="preserve">Корректор </w:t>
            </w:r>
            <w:r>
              <w:rPr>
                <w:rStyle w:val="CharStyle64"/>
                <w:lang w:val="ru-RU" w:eastAsia="ru-RU" w:bidi="ru-RU"/>
              </w:rPr>
              <w:t xml:space="preserve">О.В. Лазарева </w:t>
            </w:r>
            <w:r>
              <w:rPr>
                <w:rStyle w:val="CharStyle25"/>
              </w:rPr>
              <w:t xml:space="preserve">Компьютерная верстка </w:t>
            </w:r>
            <w:r>
              <w:rPr>
                <w:rStyle w:val="CharStyle64"/>
                <w:lang w:val="ru-RU" w:eastAsia="ru-RU" w:bidi="ru-RU"/>
              </w:rPr>
              <w:t>Л.А. Круговой</w:t>
            </w:r>
          </w:p>
          <w:p>
            <w:pPr>
              <w:pStyle w:val="Style22"/>
              <w:framePr w:w="9725" w:h="1368" w:wrap="none" w:vAnchor="page" w:hAnchor="page" w:x="1370" w:y="127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70" w:lineRule="exact"/>
              <w:ind w:left="160" w:right="0" w:firstLine="0"/>
            </w:pPr>
            <w:r>
              <w:rPr>
                <w:rStyle w:val="CharStyle25"/>
              </w:rPr>
              <w:t>Подписано в печать 06.06.2016. Формат 60 х84</w:t>
            </w:r>
            <w:r>
              <w:rPr>
                <w:rStyle w:val="CharStyle25"/>
                <w:vertAlign w:val="superscript"/>
              </w:rPr>
              <w:t>1</w:t>
            </w:r>
            <w:r>
              <w:rPr>
                <w:rStyle w:val="CharStyle25"/>
              </w:rPr>
              <w:t>/</w:t>
            </w:r>
            <w:r>
              <w:rPr>
                <w:rStyle w:val="CharStyle25"/>
                <w:vertAlign w:val="subscript"/>
              </w:rPr>
              <w:t>6</w:t>
            </w:r>
            <w:r>
              <w:rPr>
                <w:rStyle w:val="CharStyle25"/>
              </w:rPr>
              <w:t>. Гарнитура Ариал.</w:t>
            </w:r>
          </w:p>
        </w:tc>
      </w:tr>
    </w:tbl>
    <w:p>
      <w:pPr>
        <w:pStyle w:val="Style51"/>
        <w:framePr w:w="6797" w:h="441" w:hRule="exact" w:wrap="none" w:vAnchor="page" w:hAnchor="page" w:x="2834" w:y="14058"/>
        <w:widowControl w:val="0"/>
        <w:keepNext w:val="0"/>
        <w:keepLines w:val="0"/>
        <w:shd w:val="clear" w:color="auto" w:fill="auto"/>
        <w:bidi w:val="0"/>
        <w:jc w:val="center"/>
        <w:spacing w:before="0" w:after="0" w:line="19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Уел. печ. л. 1,40. Уч.-изд. л. 1,12. Тираж 50 экз. Зак. 1492.</w:t>
        <w:br/>
        <w:t>Подготовлено на основе электронной версии, предоставленной разработчиком стандарта.</w:t>
      </w:r>
    </w:p>
    <w:p>
      <w:pPr>
        <w:pStyle w:val="Style22"/>
        <w:framePr w:w="9725" w:h="433" w:hRule="exact" w:wrap="none" w:vAnchor="page" w:hAnchor="page" w:x="1370" w:y="14641"/>
        <w:widowControl w:val="0"/>
        <w:keepNext w:val="0"/>
        <w:keepLines w:val="0"/>
        <w:shd w:val="clear" w:color="auto" w:fill="auto"/>
        <w:bidi w:val="0"/>
        <w:jc w:val="center"/>
        <w:spacing w:before="0" w:after="0" w:line="18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Издано и отпечатано во ФГУП «СТАНДАРТИНФОРМ», 123995 Москва, Гранатный пер., 4.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>www.gostinfo.ru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info@gostinfo.ru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  <w:lvl w:ilvl="1">
      <w:start w:val="1"/>
      <w:numFmt w:val="decimal"/>
      <w:lvlText w:val="%1.%2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)"/>
      <w:rPr>
        <w:lang w:val="ru-RU" w:eastAsia="ru-RU" w:bidi="ru-RU"/>
        <w:vertAlign w:val="superscript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)"/>
      <w:rPr>
        <w:lang w:val="ru-RU" w:eastAsia="ru-RU" w:bidi="ru-RU"/>
        <w:vertAlign w:val="superscript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5"/>
      <w:numFmt w:val="decimal"/>
      <w:lvlText w:val="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Arial" w:eastAsia="Arial" w:hAnsi="Arial" w:cs="Arial"/>
        <w:w w:val="100"/>
        <w:spacing w:val="0"/>
        <w:color w:val="000000"/>
        <w:position w:val="0"/>
      </w:rPr>
    </w:lvl>
    <w:lvl w:ilvl="1">
      <w:start w:val="1"/>
      <w:numFmt w:val="decimal"/>
      <w:lvlText w:val="%1.%2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7">
    <w:name w:val="Основной текст (4) + Интервал 2 pt"/>
    <w:basedOn w:val="CharStyle6"/>
    <w:rPr>
      <w:lang w:val="ru-RU" w:eastAsia="ru-RU" w:bidi="ru-RU"/>
      <w:w w:val="100"/>
      <w:spacing w:val="50"/>
      <w:color w:val="000000"/>
      <w:position w:val="0"/>
    </w:rPr>
  </w:style>
  <w:style w:type="character" w:customStyle="1" w:styleId="CharStyle9">
    <w:name w:val="Основной текст (5)_"/>
    <w:basedOn w:val="DefaultParagraphFont"/>
    <w:link w:val="Style8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11">
    <w:name w:val="Заголовок №1_"/>
    <w:basedOn w:val="DefaultParagraphFont"/>
    <w:link w:val="Style10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13">
    <w:name w:val="Основной текст (6)_"/>
    <w:basedOn w:val="DefaultParagraphFont"/>
    <w:link w:val="Style12"/>
    <w:rPr>
      <w:b/>
      <w:bCs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15">
    <w:name w:val="Основной текст (7)_"/>
    <w:basedOn w:val="DefaultParagraphFont"/>
    <w:link w:val="Style14"/>
    <w:rPr>
      <w:b/>
      <w:bCs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17">
    <w:name w:val="Другое_"/>
    <w:basedOn w:val="DefaultParagraphFont"/>
    <w:link w:val="Style16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9">
    <w:name w:val="Колонтитул (2)_"/>
    <w:basedOn w:val="DefaultParagraphFont"/>
    <w:link w:val="Style18"/>
    <w:rPr>
      <w:lang w:val="en-US" w:eastAsia="en-US" w:bidi="en-US"/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1">
    <w:name w:val="Заголовок №3_"/>
    <w:basedOn w:val="DefaultParagraphFont"/>
    <w:link w:val="Style20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3">
    <w:name w:val="Основной текст (2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4">
    <w:name w:val="Основной текст (2) + 6,5 pt,Полужирный"/>
    <w:basedOn w:val="CharStyle23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25">
    <w:name w:val="Основной текст (2)"/>
    <w:basedOn w:val="CharStyle2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7">
    <w:name w:val="Колонтитул (3)_"/>
    <w:basedOn w:val="DefaultParagraphFont"/>
    <w:link w:val="Style26"/>
    <w:rPr>
      <w:lang w:val="en-US" w:eastAsia="en-US" w:bidi="en-US"/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9">
    <w:name w:val="Основной текст (8)_"/>
    <w:basedOn w:val="DefaultParagraphFont"/>
    <w:link w:val="Style28"/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0">
    <w:name w:val="Основной текст (8) + Не курсив"/>
    <w:basedOn w:val="CharStyle29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32">
    <w:name w:val="Колонтитул (4)_"/>
    <w:basedOn w:val="DefaultParagraphFont"/>
    <w:link w:val="Style31"/>
    <w:rPr>
      <w:lang w:val="en-US" w:eastAsia="en-US" w:bidi="en-US"/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4">
    <w:name w:val="Оглавление_"/>
    <w:basedOn w:val="DefaultParagraphFont"/>
    <w:link w:val="TOC_2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36">
    <w:name w:val="Колонтитул (5)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38">
    <w:name w:val="Колонтитул (6)_"/>
    <w:basedOn w:val="DefaultParagraphFont"/>
    <w:link w:val="Style37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40">
    <w:name w:val="Заголовок №5_"/>
    <w:basedOn w:val="DefaultParagraphFont"/>
    <w:link w:val="Style39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41">
    <w:name w:val="Заголовок №5 + Интервал 10 pt"/>
    <w:basedOn w:val="CharStyle40"/>
    <w:rPr>
      <w:lang w:val="ru-RU" w:eastAsia="ru-RU" w:bidi="ru-RU"/>
      <w:w w:val="100"/>
      <w:spacing w:val="200"/>
      <w:color w:val="000000"/>
      <w:position w:val="0"/>
    </w:rPr>
  </w:style>
  <w:style w:type="character" w:customStyle="1" w:styleId="CharStyle43">
    <w:name w:val="Основной текст (9)_"/>
    <w:basedOn w:val="DefaultParagraphFont"/>
    <w:link w:val="Style42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44">
    <w:name w:val="Основной текст (2) + Курсив"/>
    <w:basedOn w:val="CharStyle23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46">
    <w:name w:val="Колонтитул_"/>
    <w:basedOn w:val="DefaultParagraphFont"/>
    <w:link w:val="Style45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48">
    <w:name w:val="Основной текст (10)_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50">
    <w:name w:val="Заголовок №2_"/>
    <w:basedOn w:val="DefaultParagraphFont"/>
    <w:link w:val="Style49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52">
    <w:name w:val="Подпись к таблице_"/>
    <w:basedOn w:val="DefaultParagraphFont"/>
    <w:link w:val="Style51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53">
    <w:name w:val="Подпись к таблице + Интервал 2 pt"/>
    <w:basedOn w:val="CharStyle52"/>
    <w:rPr>
      <w:lang w:val="ru-RU" w:eastAsia="ru-RU" w:bidi="ru-RU"/>
      <w:w w:val="100"/>
      <w:spacing w:val="40"/>
      <w:color w:val="000000"/>
      <w:position w:val="0"/>
    </w:rPr>
  </w:style>
  <w:style w:type="character" w:customStyle="1" w:styleId="CharStyle54">
    <w:name w:val="Основной текст (2) + Arial Unicode MS,6 pt,Малые прописные"/>
    <w:basedOn w:val="CharStyle23"/>
    <w:rPr>
      <w:lang w:val="ru-RU" w:eastAsia="ru-RU" w:bidi="ru-RU"/>
      <w:smallCaps/>
      <w:sz w:val="12"/>
      <w:szCs w:val="12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55">
    <w:name w:val="Основной текст (2) + 10,5 pt"/>
    <w:basedOn w:val="CharStyle23"/>
    <w:rPr>
      <w:lang w:val="ru-RU" w:eastAsia="ru-RU" w:bidi="ru-RU"/>
      <w:sz w:val="21"/>
      <w:szCs w:val="21"/>
      <w:w w:val="100"/>
      <w:spacing w:val="0"/>
      <w:color w:val="000000"/>
      <w:position w:val="0"/>
    </w:rPr>
  </w:style>
  <w:style w:type="character" w:customStyle="1" w:styleId="CharStyle57">
    <w:name w:val="Колонтитул (7)_"/>
    <w:basedOn w:val="DefaultParagraphFont"/>
    <w:link w:val="Style56"/>
    <w:rPr>
      <w:lang w:val="en-US" w:eastAsia="en-US" w:bidi="en-US"/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59">
    <w:name w:val="Заголовок №4_"/>
    <w:basedOn w:val="DefaultParagraphFont"/>
    <w:link w:val="Style58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61">
    <w:name w:val="Основной текст (11)_"/>
    <w:basedOn w:val="DefaultParagraphFont"/>
    <w:link w:val="Style60"/>
    <w:rPr>
      <w:b/>
      <w:bCs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62">
    <w:name w:val="Основной текст (11) + Не полужирный,Не курсив"/>
    <w:basedOn w:val="CharStyle61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63">
    <w:name w:val="Основной текст (2) + Интервал 2 pt"/>
    <w:basedOn w:val="CharStyle23"/>
    <w:rPr>
      <w:lang w:val="ru-RU" w:eastAsia="ru-RU" w:bidi="ru-RU"/>
      <w:w w:val="100"/>
      <w:spacing w:val="40"/>
      <w:color w:val="000000"/>
      <w:position w:val="0"/>
    </w:rPr>
  </w:style>
  <w:style w:type="character" w:customStyle="1" w:styleId="CharStyle64">
    <w:name w:val="Основной текст (2) + Курсив"/>
    <w:basedOn w:val="CharStyle23"/>
    <w:rPr>
      <w:lang w:val="en-US" w:eastAsia="en-US" w:bidi="en-US"/>
      <w:i/>
      <w:iCs/>
      <w:w w:val="100"/>
      <w:spacing w:val="0"/>
      <w:color w:val="000000"/>
      <w:position w:val="0"/>
    </w:rPr>
  </w:style>
  <w:style w:type="character" w:customStyle="1" w:styleId="CharStyle65">
    <w:name w:val="Основной текст (2) + 6 pt,Курсив"/>
    <w:basedOn w:val="CharStyle23"/>
    <w:rPr>
      <w:lang w:val="ru-RU" w:eastAsia="ru-RU" w:bidi="ru-RU"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66">
    <w:name w:val="Основной текст (2) + 9,5 pt"/>
    <w:basedOn w:val="CharStyle23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68">
    <w:name w:val="Заголовок №5 (2)_"/>
    <w:basedOn w:val="DefaultParagraphFont"/>
    <w:link w:val="Style67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69">
    <w:name w:val="Основной текст (2) + Интервал 2 pt"/>
    <w:basedOn w:val="CharStyle23"/>
    <w:rPr>
      <w:lang w:val="ru-RU" w:eastAsia="ru-RU" w:bidi="ru-RU"/>
      <w:w w:val="100"/>
      <w:spacing w:val="4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after="60"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right"/>
      <w:spacing w:before="660" w:after="6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8">
    <w:name w:val="Основной текст (5)"/>
    <w:basedOn w:val="Normal"/>
    <w:link w:val="CharStyle9"/>
    <w:pPr>
      <w:widowControl w:val="0"/>
      <w:shd w:val="clear" w:color="auto" w:fill="FFFFFF"/>
      <w:jc w:val="center"/>
      <w:spacing w:before="1560" w:after="36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10">
    <w:name w:val="Заголовок №1"/>
    <w:basedOn w:val="Normal"/>
    <w:link w:val="CharStyle11"/>
    <w:pPr>
      <w:widowControl w:val="0"/>
      <w:shd w:val="clear" w:color="auto" w:fill="FFFFFF"/>
      <w:jc w:val="center"/>
      <w:outlineLvl w:val="0"/>
      <w:spacing w:before="360" w:after="180" w:line="351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12">
    <w:name w:val="Основной текст (6)"/>
    <w:basedOn w:val="Normal"/>
    <w:link w:val="CharStyle13"/>
    <w:pPr>
      <w:widowControl w:val="0"/>
      <w:shd w:val="clear" w:color="auto" w:fill="FFFFFF"/>
      <w:spacing w:before="3180" w:line="144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14">
    <w:name w:val="Основной текст (7)"/>
    <w:basedOn w:val="Normal"/>
    <w:link w:val="CharStyle15"/>
    <w:pPr>
      <w:widowControl w:val="0"/>
      <w:shd w:val="clear" w:color="auto" w:fill="FFFFFF"/>
      <w:spacing w:line="144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16">
    <w:name w:val="Другое"/>
    <w:basedOn w:val="Normal"/>
    <w:link w:val="CharStyle17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8">
    <w:name w:val="Колонтитул (2)"/>
    <w:basedOn w:val="Normal"/>
    <w:link w:val="CharStyle19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0">
    <w:name w:val="Заголовок №3"/>
    <w:basedOn w:val="Normal"/>
    <w:link w:val="CharStyle21"/>
    <w:pPr>
      <w:widowControl w:val="0"/>
      <w:shd w:val="clear" w:color="auto" w:fill="FFFFFF"/>
      <w:jc w:val="center"/>
      <w:outlineLvl w:val="2"/>
      <w:spacing w:after="24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2">
    <w:name w:val="Основной текст (2)"/>
    <w:basedOn w:val="Normal"/>
    <w:link w:val="CharStyle23"/>
    <w:pPr>
      <w:widowControl w:val="0"/>
      <w:shd w:val="clear" w:color="auto" w:fill="FFFFFF"/>
      <w:jc w:val="both"/>
      <w:spacing w:before="240" w:after="180" w:line="22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6">
    <w:name w:val="Колонтитул (3)"/>
    <w:basedOn w:val="Normal"/>
    <w:link w:val="CharStyle27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8">
    <w:name w:val="Основной текст (8)"/>
    <w:basedOn w:val="Normal"/>
    <w:link w:val="CharStyle29"/>
    <w:pPr>
      <w:widowControl w:val="0"/>
      <w:shd w:val="clear" w:color="auto" w:fill="FFFFFF"/>
      <w:jc w:val="both"/>
      <w:spacing w:after="9120" w:line="199" w:lineRule="exact"/>
      <w:ind w:firstLine="480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1">
    <w:name w:val="Колонтитул (4)"/>
    <w:basedOn w:val="Normal"/>
    <w:link w:val="CharStyle32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styleId="TOC_2">
    <w:name w:val="toc 2"/>
    <w:basedOn w:val="Normal"/>
    <w:link w:val="CharStyle34"/>
    <w:autoRedefine/>
    <w:pPr>
      <w:widowControl w:val="0"/>
      <w:shd w:val="clear" w:color="auto" w:fill="FFFFFF"/>
      <w:jc w:val="both"/>
      <w:spacing w:before="300" w:line="258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35">
    <w:name w:val="Колонтитул (5)"/>
    <w:basedOn w:val="Normal"/>
    <w:link w:val="CharStyle3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37">
    <w:name w:val="Колонтитул (6)"/>
    <w:basedOn w:val="Normal"/>
    <w:link w:val="CharStyle3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39">
    <w:name w:val="Заголовок №5"/>
    <w:basedOn w:val="Normal"/>
    <w:link w:val="CharStyle40"/>
    <w:pPr>
      <w:widowControl w:val="0"/>
      <w:shd w:val="clear" w:color="auto" w:fill="FFFFFF"/>
      <w:jc w:val="right"/>
      <w:outlineLvl w:val="4"/>
      <w:spacing w:after="60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42">
    <w:name w:val="Основной текст (9)"/>
    <w:basedOn w:val="Normal"/>
    <w:link w:val="CharStyle43"/>
    <w:pPr>
      <w:widowControl w:val="0"/>
      <w:shd w:val="clear" w:color="auto" w:fill="FFFFFF"/>
      <w:jc w:val="right"/>
      <w:spacing w:before="360" w:after="78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45">
    <w:name w:val="Колонтитул"/>
    <w:basedOn w:val="Normal"/>
    <w:link w:val="CharStyle4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47">
    <w:name w:val="Основной текст (10)"/>
    <w:basedOn w:val="Normal"/>
    <w:link w:val="CharStyle48"/>
    <w:pPr>
      <w:widowControl w:val="0"/>
      <w:shd w:val="clear" w:color="auto" w:fill="FFFFFF"/>
      <w:jc w:val="both"/>
      <w:spacing w:line="232" w:lineRule="exact"/>
      <w:ind w:firstLine="52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49">
    <w:name w:val="Заголовок №2"/>
    <w:basedOn w:val="Normal"/>
    <w:link w:val="CharStyle50"/>
    <w:pPr>
      <w:widowControl w:val="0"/>
      <w:shd w:val="clear" w:color="auto" w:fill="FFFFFF"/>
      <w:jc w:val="both"/>
      <w:outlineLvl w:val="1"/>
      <w:spacing w:before="240" w:after="24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51">
    <w:name w:val="Подпись к таблице"/>
    <w:basedOn w:val="Normal"/>
    <w:link w:val="CharStyle5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56">
    <w:name w:val="Колонтитул (7)"/>
    <w:basedOn w:val="Normal"/>
    <w:link w:val="CharStyle57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58">
    <w:name w:val="Заголовок №4"/>
    <w:basedOn w:val="Normal"/>
    <w:link w:val="CharStyle59"/>
    <w:pPr>
      <w:widowControl w:val="0"/>
      <w:shd w:val="clear" w:color="auto" w:fill="FFFFFF"/>
      <w:jc w:val="both"/>
      <w:outlineLvl w:val="3"/>
      <w:spacing w:after="60" w:line="24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60">
    <w:name w:val="Основной текст (11)"/>
    <w:basedOn w:val="Normal"/>
    <w:link w:val="CharStyle61"/>
    <w:pPr>
      <w:widowControl w:val="0"/>
      <w:shd w:val="clear" w:color="auto" w:fill="FFFFFF"/>
      <w:jc w:val="both"/>
      <w:spacing w:before="60" w:after="60" w:line="264" w:lineRule="exact"/>
    </w:pPr>
    <w:rPr>
      <w:b/>
      <w:bCs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67">
    <w:name w:val="Заголовок №5 (2)"/>
    <w:basedOn w:val="Normal"/>
    <w:link w:val="CharStyle68"/>
    <w:pPr>
      <w:widowControl w:val="0"/>
      <w:shd w:val="clear" w:color="auto" w:fill="FFFFFF"/>
      <w:outlineLvl w:val="4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styleId="TOC_3">
    <w:name w:val="toc 3"/>
    <w:basedOn w:val="Normal"/>
    <w:link w:val="CharStyle34"/>
    <w:autoRedefine/>
    <w:pPr>
      <w:widowControl w:val="0"/>
      <w:shd w:val="clear" w:color="auto" w:fill="FFFFFF"/>
      <w:jc w:val="both"/>
      <w:spacing w:before="300" w:line="258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styleId="TOC_5">
    <w:name w:val="toc 5"/>
    <w:basedOn w:val="Normal"/>
    <w:link w:val="CharStyle34"/>
    <w:autoRedefine/>
    <w:pPr>
      <w:widowControl w:val="0"/>
      <w:shd w:val="clear" w:color="auto" w:fill="FFFFFF"/>
      <w:jc w:val="both"/>
      <w:spacing w:before="300" w:line="258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Скачать ГОСТ EN 28839-2015 Механические свойства крепежных изделий. Болты, винты, шпильки и гайки из цветных металлов</dc:title>
  <dc:subject>ГОСТ EN 28839-2015 28839-2015 Механические свойства крепежных изделий. Болты, винты, шпильки и гайки из цветных металлов Mechanical properties of fasteners. Bolts, screws, studs and nuts made of non-ferrous metals</dc:subject>
  <dc:creator>Ёшкин Кот</dc:creator>
  <cp:keywords>Стандарт устанавливает механические свойства для болтов, винтов, шпилек и гаек: - с номинальным диаметром резьбы d от M1,6 до M39 включительно; - с метрической резьбой ISO в соответствии с ISO 261; - изготовленные из меди и медных сплавов или алюминия и алюминиевых сплавов. Стандарт не распространяется на болты, винты, шпильки и гайки со специальными требованиями к свойствам, такими как: - коррозионная стойкость; - электрическая проводимость. 1 Область применения
2 Нормативные ссылки
3 Система обозначений и материалы
4 Механические свойства
5 Контролируемые механические свойства
6 Методы испытаний
   6.1 Испытания на растяжение, применяемые для болтов, винтов и шпилек
   6.2 Испытания на сопротивление скручиванию
   6.3 Испытания гаек пробной нагрузкой
7 Маркировка
   7.1 Символы маркировки
   7.2 Идентификация
Приложение ДА (справочное) Сведения о соответствии ссылочных международных стандартов ссылочным межгосударственным стандартам</cp:keywords>
</cp:coreProperties>
</file>