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1C" w:rsidRDefault="0085243F">
      <w:pPr>
        <w:pStyle w:val="30"/>
        <w:framePr w:w="6758" w:h="899" w:hRule="exact" w:wrap="none" w:vAnchor="page" w:hAnchor="page" w:x="644" w:y="865"/>
        <w:shd w:val="clear" w:color="auto" w:fill="auto"/>
        <w:spacing w:line="140" w:lineRule="exact"/>
      </w:pPr>
      <w:r>
        <w:t>МЕЖГОСУДАРСТВЕННЫЙ СОВЕТ ПО СТАНДАРТИЗАЦИИ, МЕТРОЛОГИИ И СЕРТИФИКАЦИИ</w:t>
      </w:r>
    </w:p>
    <w:p w:rsidR="006A721C" w:rsidRPr="006C2F04" w:rsidRDefault="0085243F">
      <w:pPr>
        <w:pStyle w:val="30"/>
        <w:framePr w:w="6758" w:h="899" w:hRule="exact" w:wrap="none" w:vAnchor="page" w:hAnchor="page" w:x="644" w:y="865"/>
        <w:shd w:val="clear" w:color="auto" w:fill="auto"/>
        <w:spacing w:after="145" w:line="140" w:lineRule="exact"/>
        <w:jc w:val="center"/>
        <w:rPr>
          <w:lang w:val="en-US"/>
        </w:rPr>
      </w:pPr>
      <w:r w:rsidRPr="006C2F04">
        <w:rPr>
          <w:lang w:val="en-US"/>
        </w:rPr>
        <w:t>(</w:t>
      </w:r>
      <w:r>
        <w:t>МГС</w:t>
      </w:r>
      <w:r w:rsidRPr="006C2F04">
        <w:rPr>
          <w:lang w:val="en-US"/>
        </w:rPr>
        <w:t>)</w:t>
      </w:r>
    </w:p>
    <w:p w:rsidR="006A721C" w:rsidRPr="006C2F04" w:rsidRDefault="0085243F">
      <w:pPr>
        <w:pStyle w:val="30"/>
        <w:framePr w:w="6758" w:h="899" w:hRule="exact" w:wrap="none" w:vAnchor="page" w:hAnchor="page" w:x="644" w:y="865"/>
        <w:shd w:val="clear" w:color="auto" w:fill="auto"/>
        <w:spacing w:line="140" w:lineRule="exact"/>
        <w:jc w:val="center"/>
        <w:rPr>
          <w:lang w:val="en-US"/>
        </w:rPr>
      </w:pPr>
      <w:r>
        <w:rPr>
          <w:lang w:val="en-US" w:eastAsia="en-US" w:bidi="en-US"/>
        </w:rPr>
        <w:t>INTERSTATE COUNCIL FOR STANDARDIZATION, METROLOGY AND CERTIFICATION</w:t>
      </w:r>
    </w:p>
    <w:p w:rsidR="006A721C" w:rsidRDefault="0085243F">
      <w:pPr>
        <w:pStyle w:val="30"/>
        <w:framePr w:w="6758" w:h="899" w:hRule="exact" w:wrap="none" w:vAnchor="page" w:hAnchor="page" w:x="644" w:y="865"/>
        <w:shd w:val="clear" w:color="auto" w:fill="auto"/>
        <w:spacing w:line="140" w:lineRule="exact"/>
        <w:jc w:val="center"/>
      </w:pPr>
      <w:r w:rsidRPr="006C2F04">
        <w:rPr>
          <w:lang w:eastAsia="en-US" w:bidi="en-US"/>
        </w:rPr>
        <w:t>(</w:t>
      </w:r>
      <w:r>
        <w:rPr>
          <w:lang w:val="en-US" w:eastAsia="en-US" w:bidi="en-US"/>
        </w:rPr>
        <w:t>ISC</w:t>
      </w:r>
      <w:r w:rsidRPr="006C2F04">
        <w:rPr>
          <w:lang w:eastAsia="en-US" w:bidi="en-US"/>
        </w:rPr>
        <w:t>)</w:t>
      </w:r>
    </w:p>
    <w:p w:rsidR="006A721C" w:rsidRDefault="0085243F">
      <w:pPr>
        <w:pStyle w:val="40"/>
        <w:framePr w:w="6758" w:h="561" w:hRule="exact" w:wrap="none" w:vAnchor="page" w:hAnchor="page" w:x="644" w:y="2403"/>
        <w:shd w:val="clear" w:color="auto" w:fill="auto"/>
        <w:spacing w:before="0" w:after="140" w:line="170" w:lineRule="exact"/>
        <w:ind w:right="2613"/>
      </w:pPr>
      <w:r>
        <w:t>МЕЖГОСУДАРСТВЕННЫЙ</w:t>
      </w:r>
    </w:p>
    <w:p w:rsidR="006A721C" w:rsidRDefault="0085243F">
      <w:pPr>
        <w:pStyle w:val="40"/>
        <w:framePr w:w="6758" w:h="561" w:hRule="exact" w:wrap="none" w:vAnchor="page" w:hAnchor="page" w:x="644" w:y="2403"/>
        <w:shd w:val="clear" w:color="auto" w:fill="auto"/>
        <w:spacing w:before="0" w:after="0" w:line="170" w:lineRule="exact"/>
        <w:ind w:left="1980"/>
        <w:jc w:val="left"/>
      </w:pPr>
      <w:r>
        <w:t>СТАНДАРТ</w:t>
      </w:r>
    </w:p>
    <w:p w:rsidR="006A721C" w:rsidRDefault="0085243F">
      <w:pPr>
        <w:pStyle w:val="50"/>
        <w:framePr w:w="836" w:h="1067" w:hRule="exact" w:wrap="none" w:vAnchor="page" w:hAnchor="page" w:x="6109" w:y="2241"/>
        <w:shd w:val="clear" w:color="auto" w:fill="auto"/>
        <w:spacing w:after="74" w:line="260" w:lineRule="exact"/>
      </w:pPr>
      <w:r>
        <w:t>ГОСТ</w:t>
      </w:r>
    </w:p>
    <w:p w:rsidR="006A721C" w:rsidRPr="006C2F04" w:rsidRDefault="0085243F">
      <w:pPr>
        <w:pStyle w:val="60"/>
        <w:framePr w:w="836" w:h="1067" w:hRule="exact" w:wrap="none" w:vAnchor="page" w:hAnchor="page" w:x="6109" w:y="2241"/>
        <w:shd w:val="clear" w:color="auto" w:fill="auto"/>
        <w:spacing w:before="0" w:after="50" w:line="260" w:lineRule="exact"/>
        <w:rPr>
          <w:lang w:val="ru-RU"/>
        </w:rPr>
      </w:pPr>
      <w:r w:rsidRPr="006C2F04">
        <w:rPr>
          <w:lang w:val="ru-RU"/>
        </w:rPr>
        <w:t>809</w:t>
      </w:r>
      <w:r w:rsidRPr="006C2F04">
        <w:rPr>
          <w:rStyle w:val="645pt"/>
          <w:lang w:val="ru-RU"/>
        </w:rPr>
        <w:t>—</w:t>
      </w:r>
    </w:p>
    <w:p w:rsidR="006A721C" w:rsidRPr="006C2F04" w:rsidRDefault="0085243F">
      <w:pPr>
        <w:pStyle w:val="60"/>
        <w:framePr w:w="836" w:h="1067" w:hRule="exact" w:wrap="none" w:vAnchor="page" w:hAnchor="page" w:x="6109" w:y="2241"/>
        <w:shd w:val="clear" w:color="auto" w:fill="auto"/>
        <w:spacing w:before="0" w:after="0" w:line="260" w:lineRule="exact"/>
        <w:rPr>
          <w:lang w:val="ru-RU"/>
        </w:rPr>
      </w:pPr>
      <w:r w:rsidRPr="006C2F04">
        <w:rPr>
          <w:lang w:val="ru-RU"/>
        </w:rPr>
        <w:t>2014</w:t>
      </w:r>
    </w:p>
    <w:p w:rsidR="006A721C" w:rsidRDefault="0085243F">
      <w:pPr>
        <w:pStyle w:val="32"/>
        <w:framePr w:w="6758" w:h="801" w:hRule="exact" w:wrap="none" w:vAnchor="page" w:hAnchor="page" w:x="644" w:y="4229"/>
        <w:shd w:val="clear" w:color="auto" w:fill="auto"/>
        <w:spacing w:before="0" w:after="177" w:line="260" w:lineRule="exact"/>
        <w:ind w:left="1980"/>
      </w:pPr>
      <w:bookmarkStart w:id="0" w:name="bookmark0"/>
      <w:r>
        <w:t>ШУРУПЫ ПУТЕВЫЕ</w:t>
      </w:r>
      <w:bookmarkEnd w:id="0"/>
    </w:p>
    <w:p w:rsidR="006A721C" w:rsidRDefault="0085243F">
      <w:pPr>
        <w:pStyle w:val="42"/>
        <w:framePr w:w="6758" w:h="801" w:hRule="exact" w:wrap="none" w:vAnchor="page" w:hAnchor="page" w:x="644" w:y="4229"/>
        <w:shd w:val="clear" w:color="auto" w:fill="auto"/>
        <w:spacing w:before="0" w:after="0" w:line="260" w:lineRule="exact"/>
      </w:pPr>
      <w:bookmarkStart w:id="1" w:name="bookmark1"/>
      <w:r>
        <w:t>Общие технические условия</w:t>
      </w:r>
      <w:bookmarkEnd w:id="1"/>
    </w:p>
    <w:p w:rsidR="006A721C" w:rsidRDefault="0085243F">
      <w:pPr>
        <w:pStyle w:val="30"/>
        <w:framePr w:w="6758" w:h="204" w:hRule="exact" w:wrap="none" w:vAnchor="page" w:hAnchor="page" w:x="644" w:y="5501"/>
        <w:shd w:val="clear" w:color="auto" w:fill="auto"/>
        <w:spacing w:line="140" w:lineRule="exact"/>
        <w:jc w:val="center"/>
      </w:pPr>
      <w:r>
        <w:t>Издание официальное</w:t>
      </w:r>
    </w:p>
    <w:p w:rsidR="006A721C" w:rsidRDefault="0085243F">
      <w:pPr>
        <w:framePr w:wrap="none" w:vAnchor="page" w:hAnchor="page" w:x="2962" w:y="1012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29pt">
            <v:imagedata r:id="rId7" r:href="rId8"/>
          </v:shape>
        </w:pict>
      </w:r>
    </w:p>
    <w:p w:rsidR="006A721C" w:rsidRDefault="0085243F">
      <w:pPr>
        <w:pStyle w:val="a5"/>
        <w:framePr w:w="1313" w:h="636" w:hRule="exact" w:wrap="none" w:vAnchor="page" w:hAnchor="page" w:x="3882" w:y="10088"/>
        <w:shd w:val="clear" w:color="auto" w:fill="auto"/>
      </w:pPr>
      <w:r>
        <w:t>Москва</w:t>
      </w:r>
    </w:p>
    <w:p w:rsidR="006A721C" w:rsidRDefault="0085243F">
      <w:pPr>
        <w:pStyle w:val="a5"/>
        <w:framePr w:w="1313" w:h="636" w:hRule="exact" w:wrap="none" w:vAnchor="page" w:hAnchor="page" w:x="3882" w:y="10088"/>
        <w:shd w:val="clear" w:color="auto" w:fill="auto"/>
        <w:jc w:val="left"/>
      </w:pPr>
      <w:r>
        <w:t>Стандартинформ</w:t>
      </w:r>
    </w:p>
    <w:p w:rsidR="006A721C" w:rsidRDefault="0085243F">
      <w:pPr>
        <w:pStyle w:val="20"/>
        <w:framePr w:w="1313" w:h="636" w:hRule="exact" w:wrap="none" w:vAnchor="page" w:hAnchor="page" w:x="3882" w:y="10088"/>
        <w:shd w:val="clear" w:color="auto" w:fill="auto"/>
      </w:pPr>
      <w:r>
        <w:t>2015</w:t>
      </w:r>
    </w:p>
    <w:p w:rsidR="006A721C" w:rsidRDefault="006A721C">
      <w:pPr>
        <w:framePr w:wrap="none" w:vAnchor="page" w:hAnchor="page" w:x="250" w:y="11529"/>
      </w:pPr>
    </w:p>
    <w:p w:rsidR="006A721C" w:rsidRDefault="006A721C">
      <w:pPr>
        <w:rPr>
          <w:sz w:val="2"/>
          <w:szCs w:val="2"/>
        </w:rPr>
        <w:sectPr w:rsidR="006A721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21C" w:rsidRDefault="0085243F">
      <w:pPr>
        <w:pStyle w:val="a9"/>
        <w:framePr w:wrap="none" w:vAnchor="page" w:hAnchor="page" w:x="1401" w:y="1217"/>
        <w:shd w:val="clear" w:color="auto" w:fill="auto"/>
        <w:spacing w:line="170" w:lineRule="exact"/>
      </w:pPr>
      <w:r>
        <w:lastRenderedPageBreak/>
        <w:t>ГОСТ 809—2014</w:t>
      </w:r>
    </w:p>
    <w:p w:rsidR="006A721C" w:rsidRDefault="0085243F">
      <w:pPr>
        <w:pStyle w:val="70"/>
        <w:framePr w:w="8568" w:h="3931" w:hRule="exact" w:wrap="none" w:vAnchor="page" w:hAnchor="page" w:x="1388" w:y="1625"/>
        <w:shd w:val="clear" w:color="auto" w:fill="auto"/>
        <w:spacing w:after="107" w:line="210" w:lineRule="exact"/>
      </w:pPr>
      <w:r>
        <w:t>Предисловие</w:t>
      </w:r>
    </w:p>
    <w:p w:rsidR="006A721C" w:rsidRDefault="0085243F">
      <w:pPr>
        <w:pStyle w:val="22"/>
        <w:framePr w:w="8568" w:h="3931" w:hRule="exact" w:wrap="none" w:vAnchor="page" w:hAnchor="page" w:x="1388" w:y="1625"/>
        <w:shd w:val="clear" w:color="auto" w:fill="auto"/>
        <w:spacing w:before="0" w:after="207"/>
        <w:ind w:firstLine="540"/>
      </w:pPr>
      <w:r>
        <w:t xml:space="preserve">Цели, основные принципы и основной порядок проведения работ по </w:t>
      </w:r>
      <w:r>
        <w:t>межгосударственной стан</w:t>
      </w:r>
      <w:r>
        <w:softHyphen/>
        <w:t>дартизации установлены ГОСТ 1.0—92 «Межгосударственная система стандартизации. Основные положения» и ГОСТ 1.2—2009 «Межгосударственная система стандартизации. Стандарты межгосу</w:t>
      </w:r>
      <w:r>
        <w:softHyphen/>
        <w:t>дарственные, правила и рекомендации по межгосударственн</w:t>
      </w:r>
      <w:r>
        <w:t>ой стандартизации. Правила разработки, принятия, обновления и отмены»</w:t>
      </w:r>
    </w:p>
    <w:p w:rsidR="006A721C" w:rsidRDefault="0085243F">
      <w:pPr>
        <w:pStyle w:val="62"/>
        <w:framePr w:w="8568" w:h="3931" w:hRule="exact" w:wrap="none" w:vAnchor="page" w:hAnchor="page" w:x="1388" w:y="1625"/>
        <w:shd w:val="clear" w:color="auto" w:fill="auto"/>
        <w:spacing w:before="0" w:after="118" w:line="170" w:lineRule="exact"/>
        <w:ind w:firstLine="540"/>
      </w:pPr>
      <w:bookmarkStart w:id="2" w:name="bookmark2"/>
      <w:r>
        <w:t>Сведения о стандарте</w:t>
      </w:r>
      <w:bookmarkEnd w:id="2"/>
    </w:p>
    <w:p w:rsidR="006A721C" w:rsidRDefault="0085243F">
      <w:pPr>
        <w:pStyle w:val="22"/>
        <w:framePr w:w="8568" w:h="3931" w:hRule="exact" w:wrap="none" w:vAnchor="page" w:hAnchor="page" w:x="1388" w:y="1625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177" w:line="199" w:lineRule="exact"/>
        <w:ind w:firstLine="540"/>
      </w:pPr>
      <w:r>
        <w:t xml:space="preserve">РАЗРАБОТАН Федеральным государственным бюджетным образовательным учреждением высшего профессионального образования Петербургский государственный университет путей </w:t>
      </w:r>
      <w:r>
        <w:t>сооб</w:t>
      </w:r>
      <w:r>
        <w:softHyphen/>
        <w:t>щения (ФГБОУ ВПО ПГУПС)</w:t>
      </w:r>
    </w:p>
    <w:p w:rsidR="006A721C" w:rsidRDefault="0085243F">
      <w:pPr>
        <w:pStyle w:val="22"/>
        <w:framePr w:w="8568" w:h="3931" w:hRule="exact" w:wrap="none" w:vAnchor="page" w:hAnchor="page" w:x="1388" w:y="1625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83"/>
        <w:ind w:firstLine="540"/>
      </w:pPr>
      <w:r>
        <w:t>ВНЕСЕН Межгосударственным техническим комитетом по стандартизации «Железнодорож</w:t>
      </w:r>
      <w:r>
        <w:softHyphen/>
        <w:t>ный транспорт» МТК 524</w:t>
      </w:r>
    </w:p>
    <w:p w:rsidR="006A721C" w:rsidRDefault="0085243F">
      <w:pPr>
        <w:pStyle w:val="22"/>
        <w:framePr w:w="8568" w:h="3931" w:hRule="exact" w:wrap="none" w:vAnchor="page" w:hAnchor="page" w:x="1388" w:y="1625"/>
        <w:numPr>
          <w:ilvl w:val="0"/>
          <w:numId w:val="1"/>
        </w:numPr>
        <w:shd w:val="clear" w:color="auto" w:fill="auto"/>
        <w:tabs>
          <w:tab w:val="left" w:pos="737"/>
        </w:tabs>
        <w:spacing w:before="0" w:after="0" w:line="199" w:lineRule="exact"/>
        <w:ind w:firstLine="540"/>
      </w:pPr>
      <w:r>
        <w:t>ПРИНЯТ Межгосударственным советом по стандартизации, метрологии и сертификации (про</w:t>
      </w:r>
      <w:r>
        <w:softHyphen/>
        <w:t>токол от 25 июня 2014 г. № 45-2014)</w:t>
      </w:r>
    </w:p>
    <w:p w:rsidR="006A721C" w:rsidRDefault="0085243F">
      <w:pPr>
        <w:pStyle w:val="ab"/>
        <w:framePr w:wrap="none" w:vAnchor="page" w:hAnchor="page" w:x="1897" w:y="5630"/>
        <w:shd w:val="clear" w:color="auto" w:fill="auto"/>
        <w:spacing w:line="170" w:lineRule="exact"/>
      </w:pPr>
      <w:r>
        <w:t>За п</w:t>
      </w:r>
      <w:r>
        <w:t>ринятие проголосовали: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27"/>
        <w:gridCol w:w="1957"/>
        <w:gridCol w:w="4142"/>
      </w:tblGrid>
      <w:tr w:rsidR="006A721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Краткое наименование стра</w:t>
            </w:r>
            <w:r>
              <w:rPr>
                <w:rStyle w:val="28pt"/>
              </w:rPr>
              <w:softHyphen/>
              <w:t>ны по МК (ИСО 3166) 004-97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Код страны по МК (ИСО 3166) 004-97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Сокращенное наименование национального органа по стандартизации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</w:pPr>
            <w:r>
              <w:rPr>
                <w:rStyle w:val="23"/>
              </w:rPr>
              <w:t>Азербайджан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AZ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Азстандарт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</w:pPr>
            <w:r>
              <w:rPr>
                <w:rStyle w:val="23"/>
              </w:rPr>
              <w:t>Армения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AM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Минэкономики Республики Армения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</w:pPr>
            <w:r>
              <w:rPr>
                <w:rStyle w:val="23"/>
              </w:rPr>
              <w:t>Беларусь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BY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Госстандарт Республики Беларусь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</w:pPr>
            <w:r>
              <w:rPr>
                <w:rStyle w:val="23"/>
              </w:rPr>
              <w:t>Г рузия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GE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Грузстандарт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</w:pPr>
            <w:r>
              <w:rPr>
                <w:rStyle w:val="23"/>
              </w:rPr>
              <w:t>Казахстан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KZ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Госстандарт Республики Казахстан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</w:pPr>
            <w:r>
              <w:rPr>
                <w:rStyle w:val="23"/>
              </w:rPr>
              <w:t>Киргизия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KG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Кыргызстандарт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Молдова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MD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Молдова-Стандарт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Россия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RU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Росстандарт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Таджикистан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TJ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Т аджикстандарт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Туркменистан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TM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 xml:space="preserve">Главгосслужба </w:t>
            </w:r>
            <w:r>
              <w:rPr>
                <w:rStyle w:val="23"/>
              </w:rPr>
              <w:t>«Туркменстандартлары»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42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Узбекистан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UZ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Узстандарт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Украина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  <w:lang w:val="en-US" w:eastAsia="en-US" w:bidi="en-US"/>
              </w:rPr>
              <w:t>UA</w:t>
            </w:r>
          </w:p>
        </w:tc>
        <w:tc>
          <w:tcPr>
            <w:tcW w:w="4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26" w:h="3168" w:wrap="none" w:vAnchor="page" w:hAnchor="page" w:x="1410" w:y="586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Госпотребстандарт Украины</w:t>
            </w:r>
          </w:p>
        </w:tc>
      </w:tr>
    </w:tbl>
    <w:p w:rsidR="006A721C" w:rsidRDefault="0085243F">
      <w:pPr>
        <w:pStyle w:val="22"/>
        <w:framePr w:w="8568" w:h="1061" w:hRule="exact" w:wrap="none" w:vAnchor="page" w:hAnchor="page" w:x="1388" w:y="9215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203" w:line="199" w:lineRule="exact"/>
        <w:ind w:firstLine="540"/>
      </w:pPr>
      <w:r>
        <w:t xml:space="preserve">Приказом Федерального агентства по техническому регулированию и метрологии от 30 октября 2014 г. № 1468-ст межгосударственный стандарт ГОСТ 809—2014 введен в действие в </w:t>
      </w:r>
      <w:r>
        <w:t>качестве национального стандарта Российской Федерации с 01 марта 2015 г.</w:t>
      </w:r>
    </w:p>
    <w:p w:rsidR="006A721C" w:rsidRDefault="0085243F">
      <w:pPr>
        <w:pStyle w:val="22"/>
        <w:framePr w:w="8568" w:h="1061" w:hRule="exact" w:wrap="none" w:vAnchor="page" w:hAnchor="page" w:x="1388" w:y="9215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170" w:lineRule="exact"/>
        <w:ind w:firstLine="540"/>
      </w:pPr>
      <w:r>
        <w:t>ВЗАМЕН ГОСТ 809-71</w:t>
      </w:r>
    </w:p>
    <w:p w:rsidR="006A721C" w:rsidRDefault="0085243F">
      <w:pPr>
        <w:pStyle w:val="80"/>
        <w:framePr w:w="8568" w:h="1677" w:hRule="exact" w:wrap="none" w:vAnchor="page" w:hAnchor="page" w:x="1388" w:y="10774"/>
        <w:shd w:val="clear" w:color="auto" w:fill="auto"/>
        <w:spacing w:before="0" w:after="0"/>
      </w:pPr>
      <w:r>
        <w:t>Информация об изменениях к настоящему стандарту публикуется в ежегодном информаци</w:t>
      </w:r>
      <w:r>
        <w:softHyphen/>
        <w:t>онном указателе «Национальные стандарты», а текст изменений и поправок - в ежемеся</w:t>
      </w:r>
      <w:r>
        <w:t>чном информационном указателе «Национальные стандарты». В случае пересмотра (замены) или от</w:t>
      </w:r>
      <w:r>
        <w:softHyphen/>
        <w:t>мены настоящего стандарта соответствующее уведомление будет опубликовано в ежемесяч</w:t>
      </w:r>
      <w:r>
        <w:softHyphen/>
        <w:t>ном информационном указателе «Национальные стандарты». Соответствующая информаци</w:t>
      </w:r>
      <w:r>
        <w:t>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6A721C" w:rsidRDefault="0085243F">
      <w:pPr>
        <w:pStyle w:val="22"/>
        <w:framePr w:w="8568" w:h="1045" w:hRule="exact" w:wrap="none" w:vAnchor="page" w:hAnchor="page" w:x="1388" w:y="12830"/>
        <w:shd w:val="clear" w:color="auto" w:fill="auto"/>
        <w:spacing w:before="0" w:after="115" w:line="170" w:lineRule="exact"/>
        <w:jc w:val="right"/>
      </w:pPr>
      <w:r>
        <w:rPr>
          <w:rStyle w:val="24"/>
        </w:rPr>
        <w:t>©</w:t>
      </w:r>
      <w:r>
        <w:t xml:space="preserve"> Стандартинформ, 2015</w:t>
      </w:r>
    </w:p>
    <w:p w:rsidR="006A721C" w:rsidRDefault="0085243F">
      <w:pPr>
        <w:pStyle w:val="22"/>
        <w:framePr w:w="8568" w:h="1045" w:hRule="exact" w:wrap="none" w:vAnchor="page" w:hAnchor="page" w:x="1388" w:y="12830"/>
        <w:shd w:val="clear" w:color="auto" w:fill="auto"/>
        <w:spacing w:before="0" w:after="0"/>
        <w:ind w:firstLine="540"/>
      </w:pPr>
      <w:r>
        <w:t xml:space="preserve">В Российской Федерации настоящий стандарт </w:t>
      </w:r>
      <w:r>
        <w:t>не может быть полностью или частично воспро</w:t>
      </w:r>
      <w:r>
        <w:softHyphen/>
        <w:t>изведен, тиражирован и распространен в качестве официального издания без разрешения Феде</w:t>
      </w:r>
      <w:r>
        <w:softHyphen/>
        <w:t>рального агентства по техническому регулированию и метрологии</w:t>
      </w:r>
    </w:p>
    <w:p w:rsidR="006A721C" w:rsidRDefault="006A721C">
      <w:pPr>
        <w:rPr>
          <w:sz w:val="2"/>
          <w:szCs w:val="2"/>
        </w:rPr>
        <w:sectPr w:rsidR="006A721C">
          <w:pgSz w:w="10831" w:h="153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21C" w:rsidRDefault="0085243F">
      <w:pPr>
        <w:pStyle w:val="52"/>
        <w:framePr w:w="8819" w:h="262" w:hRule="exact" w:wrap="none" w:vAnchor="page" w:hAnchor="page" w:x="752" w:y="1033"/>
        <w:shd w:val="clear" w:color="auto" w:fill="auto"/>
        <w:spacing w:after="0" w:line="210" w:lineRule="exact"/>
      </w:pPr>
      <w:bookmarkStart w:id="3" w:name="bookmark3"/>
      <w:r>
        <w:lastRenderedPageBreak/>
        <w:t>ГОСТ 809—2014</w:t>
      </w:r>
      <w:bookmarkEnd w:id="3"/>
    </w:p>
    <w:p w:rsidR="006A721C" w:rsidRDefault="0085243F">
      <w:pPr>
        <w:pStyle w:val="62"/>
        <w:framePr w:w="8819" w:h="1868" w:hRule="exact" w:wrap="none" w:vAnchor="page" w:hAnchor="page" w:x="752" w:y="1607"/>
        <w:shd w:val="clear" w:color="auto" w:fill="auto"/>
        <w:spacing w:before="0" w:after="149" w:line="170" w:lineRule="exact"/>
        <w:ind w:left="180"/>
        <w:jc w:val="left"/>
      </w:pPr>
      <w:bookmarkStart w:id="4" w:name="bookmark4"/>
      <w:r>
        <w:rPr>
          <w:rStyle w:val="69pt"/>
          <w:b/>
          <w:bCs/>
        </w:rPr>
        <w:t xml:space="preserve">МЕЖГОСУДАРСТВЕННЫЙ </w:t>
      </w:r>
      <w:r>
        <w:rPr>
          <w:rStyle w:val="69pt"/>
          <w:b/>
          <w:bCs/>
        </w:rPr>
        <w:t>СТАНДАРТ</w:t>
      </w:r>
      <w:bookmarkEnd w:id="4"/>
    </w:p>
    <w:p w:rsidR="006A721C" w:rsidRDefault="0085243F">
      <w:pPr>
        <w:pStyle w:val="62"/>
        <w:framePr w:w="8819" w:h="1868" w:hRule="exact" w:wrap="none" w:vAnchor="page" w:hAnchor="page" w:x="752" w:y="1607"/>
        <w:shd w:val="clear" w:color="auto" w:fill="auto"/>
        <w:spacing w:before="0" w:after="0" w:line="310" w:lineRule="exact"/>
        <w:jc w:val="center"/>
      </w:pPr>
      <w:bookmarkStart w:id="5" w:name="bookmark5"/>
      <w:r>
        <w:t>ШУРУПЫ ПУТЕВЫЕ</w:t>
      </w:r>
      <w:r>
        <w:br/>
        <w:t>Общие технические условия</w:t>
      </w:r>
      <w:bookmarkEnd w:id="5"/>
    </w:p>
    <w:p w:rsidR="006A721C" w:rsidRPr="006C2F04" w:rsidRDefault="0085243F">
      <w:pPr>
        <w:pStyle w:val="90"/>
        <w:framePr w:w="8819" w:h="1868" w:hRule="exact" w:wrap="none" w:vAnchor="page" w:hAnchor="page" w:x="752" w:y="1607"/>
        <w:shd w:val="clear" w:color="auto" w:fill="auto"/>
        <w:spacing w:after="292"/>
        <w:rPr>
          <w:lang w:val="en-US"/>
        </w:rPr>
      </w:pPr>
      <w:r>
        <w:rPr>
          <w:lang w:val="en-US" w:eastAsia="en-US" w:bidi="en-US"/>
        </w:rPr>
        <w:t>Track wood screws. General technical specifications</w:t>
      </w:r>
    </w:p>
    <w:p w:rsidR="006A721C" w:rsidRDefault="0085243F">
      <w:pPr>
        <w:pStyle w:val="22"/>
        <w:framePr w:w="8819" w:h="1868" w:hRule="exact" w:wrap="none" w:vAnchor="page" w:hAnchor="page" w:x="752" w:y="1607"/>
        <w:shd w:val="clear" w:color="auto" w:fill="auto"/>
        <w:spacing w:before="0" w:after="0" w:line="170" w:lineRule="exact"/>
        <w:jc w:val="right"/>
      </w:pPr>
      <w:r>
        <w:t xml:space="preserve">Дата введения </w:t>
      </w:r>
      <w:r>
        <w:rPr>
          <w:lang w:val="en-US" w:eastAsia="en-US" w:bidi="en-US"/>
        </w:rPr>
        <w:t>— 2015—03—01</w:t>
      </w:r>
    </w:p>
    <w:p w:rsidR="006A721C" w:rsidRDefault="0085243F">
      <w:pPr>
        <w:pStyle w:val="52"/>
        <w:framePr w:w="8819" w:h="9801" w:hRule="exact" w:wrap="none" w:vAnchor="page" w:hAnchor="page" w:x="752" w:y="3851"/>
        <w:numPr>
          <w:ilvl w:val="0"/>
          <w:numId w:val="2"/>
        </w:numPr>
        <w:shd w:val="clear" w:color="auto" w:fill="auto"/>
        <w:tabs>
          <w:tab w:val="left" w:pos="770"/>
        </w:tabs>
        <w:spacing w:after="166" w:line="210" w:lineRule="exact"/>
        <w:ind w:firstLine="560"/>
        <w:jc w:val="both"/>
      </w:pPr>
      <w:bookmarkStart w:id="6" w:name="bookmark6"/>
      <w:r>
        <w:t>Область применения</w:t>
      </w:r>
      <w:bookmarkEnd w:id="6"/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line="209" w:lineRule="exact"/>
        <w:ind w:firstLine="560"/>
      </w:pPr>
      <w:r>
        <w:t xml:space="preserve">Настоящий стандарт распространяется на путевые шурупы (далее - шурупы), применяемые для прикрепления </w:t>
      </w:r>
      <w:r>
        <w:t>металлических подкладок или рельсов к подрельсовым основаниям в рельсовых скреплениях.</w:t>
      </w:r>
    </w:p>
    <w:p w:rsidR="006A721C" w:rsidRDefault="0085243F">
      <w:pPr>
        <w:pStyle w:val="52"/>
        <w:framePr w:w="8819" w:h="9801" w:hRule="exact" w:wrap="none" w:vAnchor="page" w:hAnchor="page" w:x="752" w:y="3851"/>
        <w:numPr>
          <w:ilvl w:val="0"/>
          <w:numId w:val="2"/>
        </w:numPr>
        <w:shd w:val="clear" w:color="auto" w:fill="auto"/>
        <w:tabs>
          <w:tab w:val="left" w:pos="805"/>
        </w:tabs>
        <w:spacing w:after="221" w:line="210" w:lineRule="exact"/>
        <w:ind w:firstLine="560"/>
        <w:jc w:val="both"/>
      </w:pPr>
      <w:bookmarkStart w:id="7" w:name="bookmark7"/>
      <w:r>
        <w:t>Нормативные ссылки</w:t>
      </w:r>
      <w:bookmarkEnd w:id="7"/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  <w:jc w:val="left"/>
      </w:pPr>
      <w:r>
        <w:t>В настоящем стандарте использованы ссылки на следующие межгосударственные стандарты: ГОСТ 9.301-86 Единая система защиты от коррозии и старения. Покры</w:t>
      </w:r>
      <w:r>
        <w:t>тия металлические и неметаллические неорганические. Общие требования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>ГОСТ 9.302-88 Единая система защиты от коррозии и старения. Покрытия металлические и неметаллические неорганические. Методы контроля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 xml:space="preserve">ГОСТ 15.309-98 Система разработки и постановки </w:t>
      </w:r>
      <w:r>
        <w:t>продукции на производство. Испытания и приемка выпускаемой продукции. Основные положения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left="560" w:right="2440"/>
        <w:jc w:val="left"/>
      </w:pPr>
      <w:r>
        <w:t>ГОСТ 166-89 (ИСО 3599-76) Штангенциркули. Технические условия ГОСТ 380-2005 Сталь углеродистая обыкновенного качества. Марки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>ГОСТ 1050-88 Прокат сортовой, калиброванны</w:t>
      </w:r>
      <w:r>
        <w:t>й, со специальной отделкой поверхности из уг</w:t>
      </w:r>
      <w:r>
        <w:softHyphen/>
        <w:t>леродистой качественной конструкционной стали. Общие технические условия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>ГОСТ 1435-99 Прутки, полосы и мотки из инструментальной нелегированной стали. Общие технические условия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>ГОСТ 5950-2000 Прутки, полосы и мо</w:t>
      </w:r>
      <w:r>
        <w:t>тки из инструментальной легированной стали. Общие технические условия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>ГОСТ 10702-78 Прокат из качественной конструкционной углеродистой и легированной стали для холодного выдавливания и высадки. Технические условия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>ГОСТ 15150-69 Машины, приборы и другие те</w:t>
      </w:r>
      <w:r>
        <w:t>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  <w:jc w:val="left"/>
      </w:pPr>
      <w:r>
        <w:t>ГОСТ 18160-72 Изделия крепежные. Упаковка. Маркировка. Транспортирован</w:t>
      </w:r>
      <w:r>
        <w:t>ие и хранение ГОСТ 18321-73 (СТ СЭВ 1934-79) Статистический контроль качества. Методы случайного от</w:t>
      </w:r>
      <w:r>
        <w:softHyphen/>
        <w:t>бора выборок штучной продукции</w:t>
      </w:r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194" w:line="205" w:lineRule="exact"/>
        <w:jc w:val="center"/>
      </w:pPr>
      <w:r>
        <w:t>ГОСТ 21014-88 Прокат черных металлов. Термины и определения дефектов поверхности</w:t>
      </w:r>
      <w:r>
        <w:br/>
        <w:t xml:space="preserve">ГОСТ 26653-90 Подготовка генеральных грузов </w:t>
      </w:r>
      <w:r>
        <w:t>к транспортированию. Общие требования</w:t>
      </w:r>
    </w:p>
    <w:p w:rsidR="006A721C" w:rsidRDefault="0085243F">
      <w:pPr>
        <w:pStyle w:val="90"/>
        <w:framePr w:w="8819" w:h="9801" w:hRule="exact" w:wrap="none" w:vAnchor="page" w:hAnchor="page" w:x="752" w:y="3851"/>
        <w:shd w:val="clear" w:color="auto" w:fill="auto"/>
        <w:spacing w:after="162" w:line="188" w:lineRule="exact"/>
        <w:ind w:firstLine="560"/>
        <w:jc w:val="both"/>
      </w:pPr>
      <w:r>
        <w:rPr>
          <w:rStyle w:val="92pt"/>
        </w:rPr>
        <w:t>Примечание</w:t>
      </w:r>
      <w:r>
        <w:t xml:space="preserve"> - При пользовании настоящим стандартом целесообразно проверить действие ссы</w:t>
      </w:r>
      <w:r>
        <w:softHyphen/>
        <w:t xml:space="preserve">лочных стандартов в информационной системе общего пользования — на официальном сайте Федерального агентства по техническому </w:t>
      </w:r>
      <w:r>
        <w:t>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</w:t>
      </w:r>
      <w:r>
        <w:softHyphen/>
        <w:t>пускам ежемесячного информационного указателя «Национальные стандарты» за т</w:t>
      </w:r>
      <w:r>
        <w:t>екущий год. Если ссылочный стандарт заменен (изменен), то при пользовании настоящим стандартом следует руководствоваться заменяю</w:t>
      </w:r>
      <w:r>
        <w:softHyphen/>
        <w:t>щим (измененным) стандартом. Если ссылочный стандарт отменен без замены, то положение, в котором дана ссылка на него, применяет</w:t>
      </w:r>
      <w:r>
        <w:t>ся в части, не затрагивающей эту ссылку.</w:t>
      </w:r>
    </w:p>
    <w:p w:rsidR="006A721C" w:rsidRDefault="0085243F">
      <w:pPr>
        <w:pStyle w:val="52"/>
        <w:framePr w:w="8819" w:h="9801" w:hRule="exact" w:wrap="none" w:vAnchor="page" w:hAnchor="page" w:x="752" w:y="3851"/>
        <w:numPr>
          <w:ilvl w:val="0"/>
          <w:numId w:val="2"/>
        </w:numPr>
        <w:shd w:val="clear" w:color="auto" w:fill="auto"/>
        <w:tabs>
          <w:tab w:val="left" w:pos="805"/>
        </w:tabs>
        <w:spacing w:after="169" w:line="210" w:lineRule="exact"/>
        <w:ind w:firstLine="560"/>
        <w:jc w:val="both"/>
      </w:pPr>
      <w:bookmarkStart w:id="8" w:name="bookmark8"/>
      <w:r>
        <w:t>Термины и определения</w:t>
      </w:r>
      <w:bookmarkEnd w:id="8"/>
    </w:p>
    <w:p w:rsidR="006A721C" w:rsidRDefault="0085243F">
      <w:pPr>
        <w:pStyle w:val="22"/>
        <w:framePr w:w="8819" w:h="9801" w:hRule="exact" w:wrap="none" w:vAnchor="page" w:hAnchor="page" w:x="752" w:y="3851"/>
        <w:shd w:val="clear" w:color="auto" w:fill="auto"/>
        <w:spacing w:before="0" w:after="0" w:line="205" w:lineRule="exact"/>
        <w:ind w:firstLine="560"/>
      </w:pPr>
      <w:r>
        <w:t>В настоящем стандарте применены следующие термины с соответствующими определениями:</w:t>
      </w:r>
    </w:p>
    <w:p w:rsidR="006A721C" w:rsidRDefault="0085243F">
      <w:pPr>
        <w:pStyle w:val="22"/>
        <w:framePr w:w="8819" w:h="9801" w:hRule="exact" w:wrap="none" w:vAnchor="page" w:hAnchor="page" w:x="752" w:y="3851"/>
        <w:numPr>
          <w:ilvl w:val="1"/>
          <w:numId w:val="2"/>
        </w:numPr>
        <w:shd w:val="clear" w:color="auto" w:fill="auto"/>
        <w:tabs>
          <w:tab w:val="left" w:pos="905"/>
        </w:tabs>
        <w:spacing w:before="0" w:after="0" w:line="205" w:lineRule="exact"/>
        <w:ind w:firstLine="560"/>
      </w:pPr>
      <w:r>
        <w:rPr>
          <w:rStyle w:val="25"/>
        </w:rPr>
        <w:t xml:space="preserve">путевой шуруп: </w:t>
      </w:r>
      <w:r>
        <w:t>Металлический стержень с винтовой нарезкой и специальной головкой,</w:t>
      </w:r>
    </w:p>
    <w:p w:rsidR="006A721C" w:rsidRDefault="0085243F">
      <w:pPr>
        <w:pStyle w:val="22"/>
        <w:framePr w:wrap="none" w:vAnchor="page" w:hAnchor="page" w:x="752" w:y="13868"/>
        <w:shd w:val="clear" w:color="auto" w:fill="auto"/>
        <w:spacing w:before="0" w:after="0" w:line="170" w:lineRule="exact"/>
        <w:ind w:left="8"/>
        <w:jc w:val="left"/>
      </w:pPr>
      <w:r>
        <w:t>Издание официальное</w:t>
      </w:r>
    </w:p>
    <w:p w:rsidR="006A721C" w:rsidRDefault="0085243F">
      <w:pPr>
        <w:pStyle w:val="27"/>
        <w:framePr w:wrap="none" w:vAnchor="page" w:hAnchor="page" w:x="9431" w:y="14082"/>
        <w:shd w:val="clear" w:color="auto" w:fill="auto"/>
        <w:spacing w:line="160" w:lineRule="exact"/>
      </w:pPr>
      <w:r>
        <w:t>1</w:t>
      </w:r>
    </w:p>
    <w:p w:rsidR="006A721C" w:rsidRDefault="006A721C">
      <w:pPr>
        <w:rPr>
          <w:sz w:val="2"/>
          <w:szCs w:val="2"/>
        </w:rPr>
        <w:sectPr w:rsidR="006A721C">
          <w:pgSz w:w="10831" w:h="153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21C" w:rsidRDefault="0085243F">
      <w:pPr>
        <w:pStyle w:val="34"/>
        <w:framePr w:wrap="none" w:vAnchor="page" w:hAnchor="page" w:x="1399" w:y="1216"/>
        <w:shd w:val="clear" w:color="auto" w:fill="auto"/>
        <w:spacing w:line="170" w:lineRule="exact"/>
      </w:pPr>
      <w:r>
        <w:lastRenderedPageBreak/>
        <w:t>ГОСТ 809—2014</w:t>
      </w:r>
    </w:p>
    <w:p w:rsidR="006A721C" w:rsidRDefault="0085243F">
      <w:pPr>
        <w:pStyle w:val="22"/>
        <w:framePr w:w="8560" w:h="1990" w:hRule="exact" w:wrap="none" w:vAnchor="page" w:hAnchor="page" w:x="1386" w:y="1601"/>
        <w:shd w:val="clear" w:color="auto" w:fill="auto"/>
        <w:tabs>
          <w:tab w:val="left" w:leader="underscore" w:pos="8513"/>
        </w:tabs>
        <w:spacing w:before="0" w:after="60"/>
      </w:pPr>
      <w:r>
        <w:t xml:space="preserve">применяемый для прикрепления металлических подкладок или рельсов к подрельсовым основаниям </w:t>
      </w:r>
      <w:r>
        <w:rPr>
          <w:rStyle w:val="28"/>
        </w:rPr>
        <w:t>в промежуточных рельсовых скреплениях;</w:t>
      </w:r>
      <w:r>
        <w:tab/>
      </w:r>
    </w:p>
    <w:p w:rsidR="006A721C" w:rsidRDefault="0085243F">
      <w:pPr>
        <w:pStyle w:val="22"/>
        <w:framePr w:w="8560" w:h="1990" w:hRule="exact" w:wrap="none" w:vAnchor="page" w:hAnchor="page" w:x="1386" w:y="1601"/>
        <w:numPr>
          <w:ilvl w:val="1"/>
          <w:numId w:val="2"/>
        </w:numPr>
        <w:shd w:val="clear" w:color="auto" w:fill="auto"/>
        <w:tabs>
          <w:tab w:val="left" w:pos="880"/>
        </w:tabs>
        <w:spacing w:before="0" w:after="0"/>
        <w:ind w:firstLine="540"/>
      </w:pPr>
      <w:r>
        <w:t xml:space="preserve">сбег резьбы: Участок в зоне перехода резьбы к гладкой части детали, на котором резьба </w:t>
      </w:r>
      <w:r>
        <w:t>имеет неполный профиль.</w:t>
      </w:r>
    </w:p>
    <w:p w:rsidR="006A721C" w:rsidRDefault="0085243F">
      <w:pPr>
        <w:pStyle w:val="22"/>
        <w:framePr w:w="8560" w:h="1990" w:hRule="exact" w:wrap="none" w:vAnchor="page" w:hAnchor="page" w:x="1386" w:y="1601"/>
        <w:shd w:val="clear" w:color="auto" w:fill="auto"/>
        <w:tabs>
          <w:tab w:val="left" w:leader="underscore" w:pos="6361"/>
        </w:tabs>
        <w:spacing w:before="0" w:after="0" w:line="170" w:lineRule="exact"/>
      </w:pPr>
      <w:r>
        <w:tab/>
      </w:r>
      <w:r>
        <w:rPr>
          <w:rStyle w:val="28"/>
        </w:rPr>
        <w:t>[ГОСТ 11708-82, пункт 45]</w:t>
      </w:r>
    </w:p>
    <w:p w:rsidR="006A721C" w:rsidRDefault="0085243F">
      <w:pPr>
        <w:pStyle w:val="22"/>
        <w:framePr w:w="8560" w:h="1990" w:hRule="exact" w:wrap="none" w:vAnchor="page" w:hAnchor="page" w:x="1386" w:y="1601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0"/>
        <w:ind w:firstLine="540"/>
      </w:pPr>
      <w:r>
        <w:t>владелец инфраструктуры железнодорожного транспорта: Юридическое лицо или ин</w:t>
      </w:r>
      <w:r>
        <w:softHyphen/>
        <w:t>дивидуальный предприниматель, имеющие инфраструктуру железнодорожного транспорта общего пользования на праве собственности или и</w:t>
      </w:r>
      <w:r>
        <w:t>ном праве и оказывающие услуги по ее использованию на основании договора;</w:t>
      </w:r>
    </w:p>
    <w:p w:rsidR="006A721C" w:rsidRDefault="0085243F">
      <w:pPr>
        <w:pStyle w:val="52"/>
        <w:framePr w:w="8560" w:h="9731" w:hRule="exact" w:wrap="none" w:vAnchor="page" w:hAnchor="page" w:x="1386" w:y="3760"/>
        <w:numPr>
          <w:ilvl w:val="0"/>
          <w:numId w:val="2"/>
        </w:numPr>
        <w:shd w:val="clear" w:color="auto" w:fill="auto"/>
        <w:tabs>
          <w:tab w:val="left" w:pos="810"/>
        </w:tabs>
        <w:spacing w:after="133" w:line="210" w:lineRule="exact"/>
        <w:ind w:firstLine="540"/>
        <w:jc w:val="both"/>
      </w:pPr>
      <w:bookmarkStart w:id="9" w:name="bookmark9"/>
      <w:r>
        <w:t>Технические требования</w:t>
      </w:r>
      <w:bookmarkEnd w:id="9"/>
    </w:p>
    <w:p w:rsidR="006A721C" w:rsidRDefault="0085243F">
      <w:pPr>
        <w:pStyle w:val="62"/>
        <w:framePr w:w="8560" w:h="9731" w:hRule="exact" w:wrap="none" w:vAnchor="page" w:hAnchor="page" w:x="1386" w:y="3760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118" w:line="170" w:lineRule="exact"/>
        <w:ind w:firstLine="540"/>
      </w:pPr>
      <w:bookmarkStart w:id="10" w:name="bookmark10"/>
      <w:r>
        <w:t>Основные характеристики, требования к материалам</w:t>
      </w:r>
      <w:bookmarkEnd w:id="10"/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2"/>
          <w:numId w:val="2"/>
        </w:numPr>
        <w:shd w:val="clear" w:color="auto" w:fill="auto"/>
        <w:tabs>
          <w:tab w:val="left" w:pos="1007"/>
        </w:tabs>
        <w:spacing w:before="0" w:after="0" w:line="199" w:lineRule="exact"/>
        <w:ind w:firstLine="540"/>
      </w:pPr>
      <w:r>
        <w:t>Шурупы изготавливают из стали марок СтЗ по ГОСТ 380, Ст20 по ГОСТ 1050, СтЮкп и Ст20кп по ГОСТ 10702.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2"/>
          <w:numId w:val="2"/>
        </w:numPr>
        <w:shd w:val="clear" w:color="auto" w:fill="auto"/>
        <w:tabs>
          <w:tab w:val="left" w:pos="1041"/>
        </w:tabs>
        <w:spacing w:before="0" w:after="0" w:line="199" w:lineRule="exact"/>
        <w:ind w:firstLine="540"/>
      </w:pPr>
      <w:r>
        <w:t xml:space="preserve">Шурупы </w:t>
      </w:r>
      <w:r>
        <w:t>изготавливают без защитного покрытия. По требованию владельца инфраструк</w:t>
      </w:r>
      <w:r>
        <w:softHyphen/>
        <w:t>туры железнодорожного транспорта шурупы могут иметь цинково-хроматированное или цинково- пассивированное покрытие толщиной от 9 до 18 мкм. Требования к покрытию - по ГОСТ 9.301.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2"/>
          <w:numId w:val="2"/>
        </w:numPr>
        <w:shd w:val="clear" w:color="auto" w:fill="auto"/>
        <w:tabs>
          <w:tab w:val="left" w:pos="1077"/>
        </w:tabs>
        <w:spacing w:before="0" w:after="0" w:line="199" w:lineRule="exact"/>
        <w:ind w:firstLine="540"/>
      </w:pPr>
      <w:r>
        <w:t>На по</w:t>
      </w:r>
      <w:r>
        <w:t>верхности шурупов не допускаются: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t>трещины, расслоения и места перегрева;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rPr>
          <w:rStyle w:val="28pt0"/>
        </w:rPr>
        <w:t xml:space="preserve">риски и </w:t>
      </w:r>
      <w:r>
        <w:t>раковины глубиной более 0,3 мм;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0" w:line="199" w:lineRule="exact"/>
        <w:ind w:firstLine="540"/>
      </w:pPr>
      <w:r>
        <w:rPr>
          <w:rStyle w:val="28pt0"/>
        </w:rPr>
        <w:t xml:space="preserve">притупление </w:t>
      </w:r>
      <w:r>
        <w:t>ребер квадратной головки, выводящее размеры диагонали квадрата за предель</w:t>
      </w:r>
      <w:r>
        <w:softHyphen/>
      </w:r>
      <w:r>
        <w:rPr>
          <w:rStyle w:val="28pt0"/>
        </w:rPr>
        <w:t>ное значение;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rPr>
          <w:rStyle w:val="28pt0"/>
        </w:rPr>
        <w:t xml:space="preserve">притупление </w:t>
      </w:r>
      <w:r>
        <w:t>ребер шестигранной головки к ее</w:t>
      </w:r>
      <w:r>
        <w:t xml:space="preserve"> опорной поверхности и к торцу более 6 мм;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0" w:line="199" w:lineRule="exact"/>
        <w:ind w:firstLine="540"/>
      </w:pPr>
      <w:r>
        <w:rPr>
          <w:rStyle w:val="28pt0"/>
        </w:rPr>
        <w:t xml:space="preserve">скругление ребер </w:t>
      </w:r>
      <w:r>
        <w:t>головки, выводящие размеры шестигранника за наименьший диаметр опи</w:t>
      </w:r>
      <w:r>
        <w:softHyphen/>
      </w:r>
      <w:r>
        <w:rPr>
          <w:rStyle w:val="28pt0"/>
        </w:rPr>
        <w:t>санной окружности;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rPr>
          <w:rStyle w:val="28pt0"/>
        </w:rPr>
        <w:t xml:space="preserve">изогнутость стержня </w:t>
      </w:r>
      <w:r>
        <w:t>более 0,5 мм для шурупов;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rPr>
          <w:rStyle w:val="28pt0"/>
        </w:rPr>
        <w:t xml:space="preserve">смещение оси </w:t>
      </w:r>
      <w:r>
        <w:t>головки относительно оси стержня более 1 мм;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t xml:space="preserve">лунка </w:t>
      </w:r>
      <w:r>
        <w:t>на конце стержня для шурупов исполнения 1 глубиной более 10 мм;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t>швы от разъема матриц высотой более 0,5 мм и ступеньки более 0,3 мм от смещения матриц;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199" w:lineRule="exact"/>
        <w:ind w:firstLine="540"/>
      </w:pPr>
      <w:r>
        <w:t>заусенцы, забоины, вмятины и наплывы металла более 0,5 мм;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0" w:line="199" w:lineRule="exact"/>
        <w:ind w:firstLine="540"/>
      </w:pPr>
      <w:r>
        <w:t xml:space="preserve">рванины </w:t>
      </w:r>
      <w:r>
        <w:rPr>
          <w:rStyle w:val="28pt0"/>
        </w:rPr>
        <w:t xml:space="preserve">и </w:t>
      </w:r>
      <w:r>
        <w:t>выкрашивания ниток резьбы, если они</w:t>
      </w:r>
      <w:r>
        <w:t xml:space="preserve"> по глубине выходят за предельные отклоне</w:t>
      </w:r>
      <w:r>
        <w:softHyphen/>
      </w:r>
      <w:r>
        <w:rPr>
          <w:rStyle w:val="28pt0"/>
        </w:rPr>
        <w:t xml:space="preserve">ния </w:t>
      </w:r>
      <w:r>
        <w:t>наружного диаметра резьбы и если общая протяженность рванин и выкрашиваний по длине пре</w:t>
      </w:r>
      <w:r>
        <w:softHyphen/>
        <w:t>вышает половину витка.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2"/>
          <w:numId w:val="2"/>
        </w:numPr>
        <w:shd w:val="clear" w:color="auto" w:fill="auto"/>
        <w:tabs>
          <w:tab w:val="left" w:pos="1077"/>
        </w:tabs>
        <w:spacing w:before="0" w:after="0" w:line="199" w:lineRule="exact"/>
        <w:ind w:firstLine="540"/>
      </w:pPr>
      <w:r>
        <w:t>Браковочными дефектами не являются: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199" w:lineRule="exact"/>
        <w:ind w:firstLine="540"/>
      </w:pPr>
      <w:r>
        <w:rPr>
          <w:rStyle w:val="28pt0"/>
        </w:rPr>
        <w:t xml:space="preserve">наличие </w:t>
      </w:r>
      <w:r>
        <w:t xml:space="preserve">плены на поверхности головки, получающейся при заштамповке заусенцев, а также </w:t>
      </w:r>
      <w:r>
        <w:rPr>
          <w:rStyle w:val="28pt0"/>
        </w:rPr>
        <w:t xml:space="preserve">заусенцы </w:t>
      </w:r>
      <w:r>
        <w:t>в результате безоблойной штамповки величиной до 0,5 мм;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0" w:line="199" w:lineRule="exact"/>
        <w:ind w:firstLine="540"/>
      </w:pPr>
      <w:r>
        <w:t>уменьшение высоты профиля резьбы на двух витках от конца стержня или на двух витках от начала и конца резьбовой ч</w:t>
      </w:r>
      <w:r>
        <w:t>асти стержня;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199" w:lineRule="exact"/>
        <w:ind w:firstLine="540"/>
      </w:pPr>
      <w:r>
        <w:t>недокат резьбы на конусной части стержня не более 5 мм;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199" w:lineRule="exact"/>
        <w:ind w:firstLine="540"/>
      </w:pPr>
      <w:r>
        <w:t>скругление верхнего торца головки для шурупов.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2"/>
          <w:numId w:val="2"/>
        </w:numPr>
        <w:shd w:val="clear" w:color="auto" w:fill="auto"/>
        <w:tabs>
          <w:tab w:val="left" w:pos="1036"/>
        </w:tabs>
        <w:spacing w:before="0" w:after="0" w:line="199" w:lineRule="exact"/>
        <w:ind w:firstLine="540"/>
      </w:pPr>
      <w:r>
        <w:t>По требованию владельца инфраструктуры железнодорожного транспорта шурупы долж</w:t>
      </w:r>
      <w:r>
        <w:softHyphen/>
        <w:t xml:space="preserve">ны быть подвергнуты испытанию на изгиб в холодном состоянии </w:t>
      </w:r>
      <w:r>
        <w:t>и должны выдерживать загиб на угол 45° (внешний) без признаков надрывов и трещин.</w:t>
      </w:r>
    </w:p>
    <w:p w:rsidR="006A721C" w:rsidRDefault="0085243F">
      <w:pPr>
        <w:pStyle w:val="22"/>
        <w:framePr w:w="8560" w:h="9731" w:hRule="exact" w:wrap="none" w:vAnchor="page" w:hAnchor="page" w:x="1386" w:y="3760"/>
        <w:numPr>
          <w:ilvl w:val="2"/>
          <w:numId w:val="2"/>
        </w:numPr>
        <w:shd w:val="clear" w:color="auto" w:fill="auto"/>
        <w:tabs>
          <w:tab w:val="left" w:pos="1041"/>
        </w:tabs>
        <w:spacing w:before="0" w:after="203" w:line="199" w:lineRule="exact"/>
        <w:ind w:firstLine="540"/>
      </w:pPr>
      <w:r>
        <w:t xml:space="preserve">Шурупы с шестигранной головкой должны быть подвергнуты испытанию на растяжение для определения разрушающей нагрузки. Минимальная разрушающая нагрузка - не менее 85000 Н. </w:t>
      </w:r>
      <w:r>
        <w:t>Разрыв должен происходить по стержню или резьбе. Не допускается разрушение шурупа в месте пе</w:t>
      </w:r>
      <w:r>
        <w:softHyphen/>
        <w:t>рехода от головки к стержню.</w:t>
      </w:r>
    </w:p>
    <w:p w:rsidR="006A721C" w:rsidRDefault="0085243F">
      <w:pPr>
        <w:pStyle w:val="62"/>
        <w:framePr w:w="8560" w:h="9731" w:hRule="exact" w:wrap="none" w:vAnchor="page" w:hAnchor="page" w:x="1386" w:y="3760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120" w:line="170" w:lineRule="exact"/>
        <w:ind w:firstLine="540"/>
      </w:pPr>
      <w:bookmarkStart w:id="11" w:name="bookmark11"/>
      <w:r>
        <w:t>Маркировка</w:t>
      </w:r>
      <w:bookmarkEnd w:id="11"/>
    </w:p>
    <w:p w:rsidR="006A721C" w:rsidRDefault="0085243F">
      <w:pPr>
        <w:pStyle w:val="22"/>
        <w:framePr w:w="8560" w:h="9731" w:hRule="exact" w:wrap="none" w:vAnchor="page" w:hAnchor="page" w:x="1386" w:y="3760"/>
        <w:shd w:val="clear" w:color="auto" w:fill="auto"/>
        <w:spacing w:before="0" w:after="0"/>
        <w:ind w:firstLine="540"/>
      </w:pPr>
      <w:r>
        <w:t>На торце головки каждого шурупа методом клеймения должна быть нанесена маркировка, со</w:t>
      </w:r>
      <w:r>
        <w:softHyphen/>
        <w:t>держащая товарный знак или условное о</w:t>
      </w:r>
      <w:r>
        <w:t>бозначение предприятия-изготовителя.</w:t>
      </w:r>
    </w:p>
    <w:p w:rsidR="006A721C" w:rsidRDefault="0085243F">
      <w:pPr>
        <w:pStyle w:val="22"/>
        <w:framePr w:w="8560" w:h="9731" w:hRule="exact" w:wrap="none" w:vAnchor="page" w:hAnchor="page" w:x="1386" w:y="3760"/>
        <w:shd w:val="clear" w:color="auto" w:fill="auto"/>
        <w:spacing w:before="0" w:after="207"/>
        <w:ind w:firstLine="540"/>
      </w:pPr>
      <w:r>
        <w:t>Размеры знаков маркировки должны быть не менее: высота - 8,0 мм, толщина - 1,0 мм, выпук</w:t>
      </w:r>
      <w:r>
        <w:softHyphen/>
        <w:t>лость - 0,5 мм.</w:t>
      </w:r>
    </w:p>
    <w:p w:rsidR="006A721C" w:rsidRDefault="0085243F">
      <w:pPr>
        <w:pStyle w:val="62"/>
        <w:framePr w:w="8560" w:h="9731" w:hRule="exact" w:wrap="none" w:vAnchor="page" w:hAnchor="page" w:x="1386" w:y="3760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0" w:line="170" w:lineRule="exact"/>
        <w:ind w:firstLine="540"/>
      </w:pPr>
      <w:bookmarkStart w:id="12" w:name="bookmark12"/>
      <w:r>
        <w:t>Упаковка</w:t>
      </w:r>
      <w:bookmarkEnd w:id="12"/>
    </w:p>
    <w:p w:rsidR="006A721C" w:rsidRDefault="0085243F">
      <w:pPr>
        <w:pStyle w:val="27"/>
        <w:framePr w:wrap="none" w:vAnchor="page" w:hAnchor="page" w:x="1391" w:y="13889"/>
        <w:shd w:val="clear" w:color="auto" w:fill="auto"/>
        <w:spacing w:line="160" w:lineRule="exact"/>
      </w:pPr>
      <w:r>
        <w:t>2</w:t>
      </w:r>
    </w:p>
    <w:p w:rsidR="006A721C" w:rsidRDefault="0085243F">
      <w:pPr>
        <w:pStyle w:val="22"/>
        <w:framePr w:wrap="none" w:vAnchor="page" w:hAnchor="page" w:x="1386" w:y="13647"/>
        <w:shd w:val="clear" w:color="auto" w:fill="auto"/>
        <w:spacing w:before="0" w:after="0" w:line="170" w:lineRule="exact"/>
        <w:ind w:firstLine="540"/>
      </w:pPr>
      <w:r>
        <w:t>При транспортировании шурупов в таре маркировка и упаковка - по ГОСТ 18160.</w:t>
      </w:r>
    </w:p>
    <w:p w:rsidR="006A721C" w:rsidRDefault="006A721C">
      <w:pPr>
        <w:rPr>
          <w:sz w:val="2"/>
          <w:szCs w:val="2"/>
        </w:rPr>
        <w:sectPr w:rsidR="006A721C">
          <w:pgSz w:w="10831" w:h="153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21C" w:rsidRDefault="0085243F">
      <w:pPr>
        <w:pStyle w:val="52"/>
        <w:framePr w:w="8560" w:h="889" w:hRule="exact" w:wrap="none" w:vAnchor="page" w:hAnchor="page" w:x="887" w:y="1461"/>
        <w:numPr>
          <w:ilvl w:val="0"/>
          <w:numId w:val="2"/>
        </w:numPr>
        <w:shd w:val="clear" w:color="auto" w:fill="auto"/>
        <w:tabs>
          <w:tab w:val="left" w:pos="811"/>
        </w:tabs>
        <w:spacing w:after="0" w:line="415" w:lineRule="exact"/>
        <w:ind w:firstLine="540"/>
        <w:jc w:val="both"/>
      </w:pPr>
      <w:bookmarkStart w:id="13" w:name="bookmark13"/>
      <w:r>
        <w:lastRenderedPageBreak/>
        <w:t>Правила приемки</w:t>
      </w:r>
      <w:bookmarkEnd w:id="13"/>
    </w:p>
    <w:p w:rsidR="006A721C" w:rsidRDefault="0085243F">
      <w:pPr>
        <w:pStyle w:val="62"/>
        <w:framePr w:w="8560" w:h="889" w:hRule="exact" w:wrap="none" w:vAnchor="page" w:hAnchor="page" w:x="887" w:y="1461"/>
        <w:numPr>
          <w:ilvl w:val="1"/>
          <w:numId w:val="2"/>
        </w:numPr>
        <w:shd w:val="clear" w:color="auto" w:fill="auto"/>
        <w:tabs>
          <w:tab w:val="left" w:pos="951"/>
        </w:tabs>
        <w:spacing w:before="0" w:after="0" w:line="415" w:lineRule="exact"/>
        <w:ind w:firstLine="540"/>
      </w:pPr>
      <w:bookmarkStart w:id="14" w:name="bookmark14"/>
      <w:r>
        <w:t>Категории испытаний</w:t>
      </w:r>
      <w:bookmarkEnd w:id="14"/>
    </w:p>
    <w:p w:rsidR="006A721C" w:rsidRDefault="0085243F">
      <w:pPr>
        <w:pStyle w:val="44"/>
        <w:framePr w:wrap="none" w:vAnchor="page" w:hAnchor="page" w:x="8015" w:y="1221"/>
        <w:shd w:val="clear" w:color="auto" w:fill="auto"/>
        <w:spacing w:line="170" w:lineRule="exact"/>
      </w:pPr>
      <w:r>
        <w:t>ГОСТ 809—2014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2"/>
          <w:numId w:val="2"/>
        </w:numPr>
        <w:shd w:val="clear" w:color="auto" w:fill="auto"/>
        <w:tabs>
          <w:tab w:val="left" w:pos="1057"/>
        </w:tabs>
        <w:spacing w:before="0" w:after="0" w:line="199" w:lineRule="exact"/>
        <w:ind w:firstLine="540"/>
      </w:pPr>
      <w:r>
        <w:t>Для контроля соответствия шурупов требованиям настоящего стандарта проводят: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приемо-сдаточные испытания;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типовые испытания.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2"/>
          <w:numId w:val="2"/>
        </w:numPr>
        <w:shd w:val="clear" w:color="auto" w:fill="auto"/>
        <w:tabs>
          <w:tab w:val="left" w:pos="1042"/>
        </w:tabs>
        <w:spacing w:before="0" w:after="0" w:line="199" w:lineRule="exact"/>
        <w:ind w:firstLine="540"/>
      </w:pPr>
      <w:r>
        <w:t xml:space="preserve">Приемку шурупов проводит служба технического контроля предприятия-изготовителя. </w:t>
      </w:r>
      <w:r>
        <w:t>Приемку проводят по результатам приемо-сдаточных испытаний.</w:t>
      </w:r>
    </w:p>
    <w:p w:rsidR="006A721C" w:rsidRDefault="0085243F">
      <w:pPr>
        <w:pStyle w:val="22"/>
        <w:framePr w:w="8560" w:h="6959" w:hRule="exact" w:wrap="none" w:vAnchor="page" w:hAnchor="page" w:x="887" w:y="2455"/>
        <w:shd w:val="clear" w:color="auto" w:fill="auto"/>
        <w:spacing w:before="0" w:after="0" w:line="199" w:lineRule="exact"/>
        <w:ind w:firstLine="540"/>
      </w:pPr>
      <w:r>
        <w:t>Приемо-сдаточные испытания проводят в соответствии с ГОСТ 15.309. Шурупы, принятые службой технического контроля предприятия-изготовителя, предъявляют для приемочного контроля представителю заказч</w:t>
      </w:r>
      <w:r>
        <w:t>ика по требованию.</w:t>
      </w:r>
    </w:p>
    <w:p w:rsidR="006A721C" w:rsidRDefault="0085243F">
      <w:pPr>
        <w:pStyle w:val="22"/>
        <w:framePr w:w="8560" w:h="6959" w:hRule="exact" w:wrap="none" w:vAnchor="page" w:hAnchor="page" w:x="887" w:y="2455"/>
        <w:shd w:val="clear" w:color="auto" w:fill="auto"/>
        <w:spacing w:before="0" w:after="203" w:line="199" w:lineRule="exact"/>
        <w:ind w:firstLine="540"/>
      </w:pPr>
      <w:r>
        <w:t>Результаты приемки шурупов хранят на предприятии-изготовителе не менее трех лет с момен</w:t>
      </w:r>
      <w:r>
        <w:softHyphen/>
        <w:t>та их изготовления.</w:t>
      </w:r>
    </w:p>
    <w:p w:rsidR="006A721C" w:rsidRDefault="0085243F">
      <w:pPr>
        <w:pStyle w:val="621"/>
        <w:framePr w:w="8560" w:h="6959" w:hRule="exact" w:wrap="none" w:vAnchor="page" w:hAnchor="page" w:x="887" w:y="2455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118" w:line="170" w:lineRule="exact"/>
      </w:pPr>
      <w:bookmarkStart w:id="15" w:name="bookmark15"/>
      <w:r>
        <w:t>Приемо-сдаточные испытания</w:t>
      </w:r>
      <w:bookmarkEnd w:id="15"/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2"/>
          <w:numId w:val="2"/>
        </w:numPr>
        <w:shd w:val="clear" w:color="auto" w:fill="auto"/>
        <w:tabs>
          <w:tab w:val="left" w:pos="1013"/>
        </w:tabs>
        <w:spacing w:before="0" w:after="0" w:line="199" w:lineRule="exact"/>
        <w:ind w:firstLine="540"/>
      </w:pPr>
      <w:r>
        <w:t xml:space="preserve">Приемо-сдаточные испытания шурупов проводят партиями. Партия должна состоять из шурупов одного </w:t>
      </w:r>
      <w:r>
        <w:t>исполнения, изготовленных из одной марки стали по одному технологическому про</w:t>
      </w:r>
      <w:r>
        <w:softHyphen/>
        <w:t>цессу и предъявляемых к приемке по одному документу. Размер партии должен быть не более 20000 шт.</w:t>
      </w:r>
    </w:p>
    <w:p w:rsidR="006A721C" w:rsidRDefault="0085243F">
      <w:pPr>
        <w:pStyle w:val="22"/>
        <w:framePr w:w="8560" w:h="6959" w:hRule="exact" w:wrap="none" w:vAnchor="page" w:hAnchor="page" w:x="887" w:y="2455"/>
        <w:shd w:val="clear" w:color="auto" w:fill="auto"/>
        <w:spacing w:before="0" w:after="0" w:line="199" w:lineRule="exact"/>
        <w:ind w:firstLine="540"/>
      </w:pPr>
      <w:r>
        <w:t xml:space="preserve">Для проверки качества шурупов методом случайного отбора «вслепую» по ГОСТ 18321 </w:t>
      </w:r>
      <w:r>
        <w:t>(подраздел 3.4) от партии отбирают: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 w:line="199" w:lineRule="exact"/>
        <w:ind w:firstLine="540"/>
      </w:pPr>
      <w:r>
        <w:t>для проверки внешнего вида, качества поверхности, контроля размеров и маркировки шурупов (см. 4.1.3, 4.1.4, 4.2) - 0,1 % от каждой партии, но не менее 10 шт.;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для контроля защитного покрытия (см. 4.1.2) - 2 шт.;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 xml:space="preserve">для </w:t>
      </w:r>
      <w:r>
        <w:t>испытания на изгиб и растяжение (см. 4.1.5, 4.1.6) - 8 шт.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2"/>
          <w:numId w:val="2"/>
        </w:numPr>
        <w:shd w:val="clear" w:color="auto" w:fill="auto"/>
        <w:tabs>
          <w:tab w:val="left" w:pos="1042"/>
        </w:tabs>
        <w:spacing w:before="0" w:after="0" w:line="199" w:lineRule="exact"/>
        <w:ind w:firstLine="540"/>
      </w:pPr>
      <w:r>
        <w:t>Отгружаемые партии шурупов следует сопровождать паспортом качества, в котором ука</w:t>
      </w:r>
      <w:r>
        <w:softHyphen/>
        <w:t>заны: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наименование или товарный знак предприятия-изготовителя и его адрес;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исполнение;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номер и размер партии;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марка</w:t>
      </w:r>
      <w:r>
        <w:t xml:space="preserve"> стали;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199" w:lineRule="exact"/>
        <w:ind w:firstLine="540"/>
      </w:pPr>
      <w:r>
        <w:t>результаты приемки.</w:t>
      </w:r>
    </w:p>
    <w:p w:rsidR="006A721C" w:rsidRDefault="0085243F">
      <w:pPr>
        <w:pStyle w:val="22"/>
        <w:framePr w:w="8560" w:h="6959" w:hRule="exact" w:wrap="none" w:vAnchor="page" w:hAnchor="page" w:x="887" w:y="2455"/>
        <w:shd w:val="clear" w:color="auto" w:fill="auto"/>
        <w:spacing w:before="0" w:after="0" w:line="199" w:lineRule="exact"/>
        <w:ind w:firstLine="540"/>
      </w:pPr>
      <w:r>
        <w:t>Допускается внесение в паспорт качества дополнительной информации, не противоречащей требованиям настоящего стандарта.</w:t>
      </w:r>
    </w:p>
    <w:p w:rsidR="006A721C" w:rsidRDefault="0085243F">
      <w:pPr>
        <w:pStyle w:val="22"/>
        <w:framePr w:w="8560" w:h="6959" w:hRule="exact" w:wrap="none" w:vAnchor="page" w:hAnchor="page" w:x="887" w:y="2455"/>
        <w:shd w:val="clear" w:color="auto" w:fill="auto"/>
        <w:spacing w:before="0" w:after="0" w:line="199" w:lineRule="exact"/>
        <w:ind w:firstLine="540"/>
      </w:pPr>
      <w:r>
        <w:t>Паспорт качества должен быть подписан представителями службы технического контроля.</w:t>
      </w:r>
    </w:p>
    <w:p w:rsidR="006A721C" w:rsidRDefault="0085243F">
      <w:pPr>
        <w:pStyle w:val="22"/>
        <w:framePr w:w="8560" w:h="6959" w:hRule="exact" w:wrap="none" w:vAnchor="page" w:hAnchor="page" w:x="887" w:y="2455"/>
        <w:numPr>
          <w:ilvl w:val="2"/>
          <w:numId w:val="2"/>
        </w:numPr>
        <w:shd w:val="clear" w:color="auto" w:fill="auto"/>
        <w:tabs>
          <w:tab w:val="left" w:pos="1078"/>
        </w:tabs>
        <w:spacing w:before="0" w:after="0" w:line="199" w:lineRule="exact"/>
        <w:ind w:firstLine="540"/>
      </w:pPr>
      <w:r>
        <w:t>Показатели и порядок пров</w:t>
      </w:r>
      <w:r>
        <w:t>едения приемо-сдаточных испытаний приведены в таблице 1.</w:t>
      </w:r>
    </w:p>
    <w:p w:rsidR="006A721C" w:rsidRDefault="0085243F">
      <w:pPr>
        <w:pStyle w:val="ab"/>
        <w:framePr w:wrap="none" w:vAnchor="page" w:hAnchor="page" w:x="891" w:y="9484"/>
        <w:shd w:val="clear" w:color="auto" w:fill="auto"/>
        <w:spacing w:line="170" w:lineRule="exact"/>
      </w:pPr>
      <w:r>
        <w:rPr>
          <w:rStyle w:val="2pt"/>
        </w:rPr>
        <w:t>Таблица</w:t>
      </w:r>
      <w:r>
        <w:t xml:space="preserve"> </w:t>
      </w:r>
      <w:r>
        <w:rPr>
          <w:rStyle w:val="2pt"/>
        </w:rPr>
        <w:t>1-</w:t>
      </w:r>
      <w:r>
        <w:t xml:space="preserve"> Показатели и порядок проведения приемо-сдаточных испытаний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30"/>
        <w:gridCol w:w="4756"/>
        <w:gridCol w:w="1131"/>
      </w:tblGrid>
      <w:tr w:rsidR="006A721C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Контролируемый параметр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Пункт, подпункт стандарта, содержащие требования, кото</w:t>
            </w:r>
            <w:r>
              <w:rPr>
                <w:rStyle w:val="28pt"/>
              </w:rPr>
              <w:softHyphen/>
              <w:t>рые проверяют при приемо-сдаточных испытаниях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Метод кон</w:t>
            </w:r>
            <w:r>
              <w:rPr>
                <w:rStyle w:val="28pt"/>
              </w:rPr>
              <w:softHyphen/>
              <w:t>троля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1 Качество поверхности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4.1.3, 4.1.4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6.1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2 Испытание на изгиб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4.1.5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6.4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3 Испытание на растяжение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4.1.6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6.6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4 Защитное покрытие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4.1.2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6.5</w:t>
            </w:r>
          </w:p>
        </w:tc>
      </w:tr>
      <w:tr w:rsidR="006A721C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3"/>
              </w:rPr>
              <w:t>5 Маркировка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4.2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1C" w:rsidRDefault="0085243F">
            <w:pPr>
              <w:pStyle w:val="22"/>
              <w:framePr w:w="8517" w:h="1533" w:wrap="none" w:vAnchor="page" w:hAnchor="page" w:x="908" w:y="971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3"/>
              </w:rPr>
              <w:t>6.7</w:t>
            </w:r>
          </w:p>
        </w:tc>
      </w:tr>
    </w:tbl>
    <w:p w:rsidR="006A721C" w:rsidRDefault="0085243F">
      <w:pPr>
        <w:pStyle w:val="62"/>
        <w:framePr w:w="8560" w:h="2733" w:hRule="exact" w:wrap="none" w:vAnchor="page" w:hAnchor="page" w:x="887" w:y="11377"/>
        <w:numPr>
          <w:ilvl w:val="1"/>
          <w:numId w:val="2"/>
        </w:numPr>
        <w:shd w:val="clear" w:color="auto" w:fill="auto"/>
        <w:tabs>
          <w:tab w:val="left" w:pos="951"/>
        </w:tabs>
        <w:spacing w:before="0" w:after="123" w:line="170" w:lineRule="exact"/>
        <w:ind w:firstLine="540"/>
      </w:pPr>
      <w:bookmarkStart w:id="16" w:name="bookmark16"/>
      <w:r>
        <w:t>Типовые испытания</w:t>
      </w:r>
      <w:bookmarkEnd w:id="16"/>
    </w:p>
    <w:p w:rsidR="006A721C" w:rsidRDefault="0085243F">
      <w:pPr>
        <w:pStyle w:val="22"/>
        <w:framePr w:w="8560" w:h="2733" w:hRule="exact" w:wrap="none" w:vAnchor="page" w:hAnchor="page" w:x="887" w:y="11377"/>
        <w:numPr>
          <w:ilvl w:val="2"/>
          <w:numId w:val="2"/>
        </w:numPr>
        <w:shd w:val="clear" w:color="auto" w:fill="auto"/>
        <w:tabs>
          <w:tab w:val="left" w:pos="1008"/>
        </w:tabs>
        <w:spacing w:before="0" w:after="0" w:line="199" w:lineRule="exact"/>
        <w:ind w:firstLine="540"/>
      </w:pPr>
      <w:r>
        <w:t xml:space="preserve">Типовые испытания проводят в случае изменения </w:t>
      </w:r>
      <w:r>
        <w:t>технологического процесса изготовле</w:t>
      </w:r>
      <w:r>
        <w:softHyphen/>
        <w:t>ния шурупов, а также в случае изменения применяемых материалов.</w:t>
      </w:r>
    </w:p>
    <w:p w:rsidR="006A721C" w:rsidRDefault="0085243F">
      <w:pPr>
        <w:pStyle w:val="22"/>
        <w:framePr w:w="8560" w:h="2733" w:hRule="exact" w:wrap="none" w:vAnchor="page" w:hAnchor="page" w:x="887" w:y="11377"/>
        <w:numPr>
          <w:ilvl w:val="2"/>
          <w:numId w:val="2"/>
        </w:numPr>
        <w:shd w:val="clear" w:color="auto" w:fill="auto"/>
        <w:tabs>
          <w:tab w:val="left" w:pos="1047"/>
        </w:tabs>
        <w:spacing w:before="0" w:after="171" w:line="199" w:lineRule="exact"/>
        <w:ind w:firstLine="540"/>
      </w:pPr>
      <w:r>
        <w:t>Порядок проведения типовых испытаний и оценка результатов - по ГОСТ 15.309 (Прило</w:t>
      </w:r>
      <w:r>
        <w:softHyphen/>
        <w:t>жение А).</w:t>
      </w:r>
    </w:p>
    <w:p w:rsidR="006A721C" w:rsidRDefault="0085243F">
      <w:pPr>
        <w:pStyle w:val="52"/>
        <w:framePr w:w="8560" w:h="2733" w:hRule="exact" w:wrap="none" w:vAnchor="page" w:hAnchor="page" w:x="887" w:y="11377"/>
        <w:numPr>
          <w:ilvl w:val="0"/>
          <w:numId w:val="2"/>
        </w:numPr>
        <w:shd w:val="clear" w:color="auto" w:fill="auto"/>
        <w:tabs>
          <w:tab w:val="left" w:pos="807"/>
        </w:tabs>
        <w:spacing w:after="112" w:line="210" w:lineRule="exact"/>
        <w:ind w:firstLine="540"/>
        <w:jc w:val="both"/>
      </w:pPr>
      <w:bookmarkStart w:id="17" w:name="bookmark17"/>
      <w:r>
        <w:t>Методы контроля</w:t>
      </w:r>
      <w:bookmarkEnd w:id="17"/>
    </w:p>
    <w:p w:rsidR="006A721C" w:rsidRDefault="0085243F">
      <w:pPr>
        <w:pStyle w:val="22"/>
        <w:framePr w:w="8560" w:h="2733" w:hRule="exact" w:wrap="none" w:vAnchor="page" w:hAnchor="page" w:x="887" w:y="11377"/>
        <w:numPr>
          <w:ilvl w:val="1"/>
          <w:numId w:val="2"/>
        </w:numPr>
        <w:shd w:val="clear" w:color="auto" w:fill="auto"/>
        <w:tabs>
          <w:tab w:val="left" w:pos="951"/>
        </w:tabs>
        <w:spacing w:before="0" w:after="0"/>
        <w:ind w:firstLine="540"/>
      </w:pPr>
      <w:r>
        <w:t xml:space="preserve">Внешний вид шурупов (наличие дефектов </w:t>
      </w:r>
      <w:r>
        <w:t>поверхности и дефектов изделия) (см. 4.1.3 и 4.1.4) проверяют визуально, без применения увеличительных приборов. Глубину дефектов на по</w:t>
      </w:r>
      <w:r>
        <w:softHyphen/>
        <w:t>верхности шурупов определяют с помощью штангенциркуля ШЦ-И по ГОСТ 166 с ценой деления 0,01</w:t>
      </w:r>
    </w:p>
    <w:p w:rsidR="006A721C" w:rsidRDefault="0085243F">
      <w:pPr>
        <w:pStyle w:val="22"/>
        <w:framePr w:w="8560" w:h="2733" w:hRule="exact" w:wrap="none" w:vAnchor="page" w:hAnchor="page" w:x="887" w:y="11377"/>
        <w:shd w:val="clear" w:color="auto" w:fill="auto"/>
        <w:spacing w:before="0" w:after="0" w:line="170" w:lineRule="exact"/>
        <w:jc w:val="right"/>
      </w:pPr>
      <w:r>
        <w:t>3</w:t>
      </w:r>
    </w:p>
    <w:p w:rsidR="006A721C" w:rsidRDefault="006A721C">
      <w:pPr>
        <w:rPr>
          <w:sz w:val="2"/>
          <w:szCs w:val="2"/>
        </w:rPr>
        <w:sectPr w:rsidR="006A721C">
          <w:pgSz w:w="10831" w:h="153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21C" w:rsidRDefault="0085243F">
      <w:pPr>
        <w:pStyle w:val="a9"/>
        <w:framePr w:wrap="none" w:vAnchor="page" w:hAnchor="page" w:x="1401" w:y="1221"/>
        <w:shd w:val="clear" w:color="auto" w:fill="auto"/>
        <w:spacing w:line="170" w:lineRule="exact"/>
      </w:pPr>
      <w:r>
        <w:lastRenderedPageBreak/>
        <w:t>ГОСТ</w:t>
      </w:r>
      <w:r>
        <w:t xml:space="preserve"> 809—2014</w:t>
      </w:r>
    </w:p>
    <w:p w:rsidR="006A721C" w:rsidRDefault="0085243F">
      <w:pPr>
        <w:pStyle w:val="22"/>
        <w:framePr w:w="8564" w:h="8974" w:hRule="exact" w:wrap="none" w:vAnchor="page" w:hAnchor="page" w:x="1388" w:y="1608"/>
        <w:shd w:val="clear" w:color="auto" w:fill="auto"/>
        <w:spacing w:before="0" w:after="0" w:line="199" w:lineRule="exact"/>
        <w:jc w:val="left"/>
      </w:pPr>
      <w:r>
        <w:t>мм, 0,05 мм, применяя метод запиловки.</w:t>
      </w:r>
    </w:p>
    <w:p w:rsidR="006A721C" w:rsidRDefault="0085243F">
      <w:pPr>
        <w:pStyle w:val="22"/>
        <w:framePr w:w="8564" w:h="8974" w:hRule="exact" w:wrap="none" w:vAnchor="page" w:hAnchor="page" w:x="1388" w:y="1608"/>
        <w:shd w:val="clear" w:color="auto" w:fill="auto"/>
        <w:spacing w:before="0" w:after="0" w:line="199" w:lineRule="exact"/>
        <w:ind w:firstLine="540"/>
      </w:pPr>
      <w:r>
        <w:t>Места перегрева (см. 4.1.3) определяют по ГОСТ 21014 таблице 1 (Приложение 1, 32 «Чешуй- чатость».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68"/>
        </w:tabs>
        <w:spacing w:before="0" w:after="0" w:line="199" w:lineRule="exact"/>
        <w:ind w:firstLine="540"/>
      </w:pPr>
      <w:r>
        <w:t>Кривизну (изогнутость стержня) шурупа (см. 4.1.3) проверяют с помощью предельного ка</w:t>
      </w:r>
      <w:r>
        <w:softHyphen/>
        <w:t xml:space="preserve">либра, приведенного в </w:t>
      </w:r>
      <w:r>
        <w:t>приложении А.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64"/>
        </w:tabs>
        <w:spacing w:before="0" w:after="0" w:line="199" w:lineRule="exact"/>
        <w:ind w:firstLine="540"/>
      </w:pPr>
      <w:r>
        <w:t>Размер диагонали квадрата четырехгранной головки шурупа (см. 4.2) контролируют на рас</w:t>
      </w:r>
      <w:r>
        <w:softHyphen/>
        <w:t>стоянии 5 мм от торца.</w:t>
      </w:r>
    </w:p>
    <w:p w:rsidR="006A721C" w:rsidRDefault="0085243F">
      <w:pPr>
        <w:pStyle w:val="22"/>
        <w:framePr w:w="8564" w:h="8974" w:hRule="exact" w:wrap="none" w:vAnchor="page" w:hAnchor="page" w:x="1388" w:y="1608"/>
        <w:shd w:val="clear" w:color="auto" w:fill="auto"/>
        <w:spacing w:before="0" w:after="0" w:line="199" w:lineRule="exact"/>
        <w:ind w:firstLine="540"/>
      </w:pPr>
      <w:r>
        <w:t>Размер под ключ и диаметр описанной окружности для шурупов с шестигранной головкой (см. 4.2) контролируют в средней (по высоте) части</w:t>
      </w:r>
      <w:r>
        <w:t xml:space="preserve"> головки шурупа исполнения 4.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 w:line="199" w:lineRule="exact"/>
        <w:ind w:firstLine="540"/>
      </w:pPr>
      <w:r>
        <w:t>Испытание шурупов на изгиб (см. 4.1.5) проводят в тисках или в специальном приспособле</w:t>
      </w:r>
      <w:r>
        <w:softHyphen/>
        <w:t>нии с закругленными губками, радиус которых должен быть равен диаметру стержня шурупа.</w:t>
      </w:r>
    </w:p>
    <w:p w:rsidR="006A721C" w:rsidRDefault="0085243F">
      <w:pPr>
        <w:pStyle w:val="22"/>
        <w:framePr w:w="8564" w:h="8974" w:hRule="exact" w:wrap="none" w:vAnchor="page" w:hAnchor="page" w:x="1388" w:y="1608"/>
        <w:shd w:val="clear" w:color="auto" w:fill="auto"/>
        <w:spacing w:before="0" w:after="190" w:line="199" w:lineRule="exact"/>
        <w:ind w:firstLine="540"/>
      </w:pPr>
      <w:r>
        <w:t xml:space="preserve">Шурупы изгибают в месте перехода полной резьбы к </w:t>
      </w:r>
      <w:r>
        <w:t>сбегу.</w:t>
      </w:r>
    </w:p>
    <w:p w:rsidR="006A721C" w:rsidRDefault="0085243F">
      <w:pPr>
        <w:pStyle w:val="90"/>
        <w:framePr w:w="8564" w:h="8974" w:hRule="exact" w:wrap="none" w:vAnchor="page" w:hAnchor="page" w:x="1388" w:y="1608"/>
        <w:shd w:val="clear" w:color="auto" w:fill="auto"/>
        <w:spacing w:after="167" w:line="186" w:lineRule="exact"/>
        <w:ind w:firstLine="540"/>
        <w:jc w:val="both"/>
      </w:pPr>
      <w:r>
        <w:rPr>
          <w:rStyle w:val="92pt"/>
        </w:rPr>
        <w:t>Примечание</w:t>
      </w:r>
      <w:r>
        <w:t xml:space="preserve"> - Появляющееся при изгибе отслаивание незначительных плен не является брако</w:t>
      </w:r>
      <w:r>
        <w:softHyphen/>
        <w:t>вочным признаком.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/>
        <w:ind w:firstLine="540"/>
      </w:pPr>
      <w:r>
        <w:t>Контроль толщины слоя защитного покрытия осуществляют на головках шурупов. Метод проверки качества и толщины покрытия (см. 4.1.2) - по ГОСТ 9.30</w:t>
      </w:r>
      <w:r>
        <w:t>2.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/>
        <w:ind w:firstLine="540"/>
      </w:pPr>
      <w:r>
        <w:t>Для испытания на растяжение целых шурупов (см. 4.1.6) оба его конца фиксируют в зажи</w:t>
      </w:r>
      <w:r>
        <w:softHyphen/>
        <w:t>мах разрывной машины и растягивают до наступления разрушения. Зажимы для проведения этого испытания должны быть установлены таким образом, чтобы нагрузка прикладывалась</w:t>
      </w:r>
      <w:r>
        <w:t xml:space="preserve"> по оси стержня испытуемого образца.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73"/>
        </w:tabs>
        <w:spacing w:before="0" w:after="0"/>
        <w:ind w:firstLine="540"/>
      </w:pPr>
      <w:r>
        <w:t>Контроль нанесенной маркировки (см. 4.2) производят визуально, без применения увеличи</w:t>
      </w:r>
      <w:r>
        <w:softHyphen/>
        <w:t>тельных приборов.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73"/>
        </w:tabs>
        <w:spacing w:before="0" w:after="0"/>
        <w:ind w:firstLine="540"/>
      </w:pPr>
      <w:r>
        <w:t>Для целей обязательного подтверждения соответствия от партии, прошедшей приемо</w:t>
      </w:r>
      <w:r>
        <w:softHyphen/>
        <w:t>сдаточные испытания, комплектуют мет</w:t>
      </w:r>
      <w:r>
        <w:t>одом случайного отбора «вслепую» по ГОСТ 18321 (подраз</w:t>
      </w:r>
      <w:r>
        <w:softHyphen/>
        <w:t>дел 3.4) выборку:</w:t>
      </w:r>
    </w:p>
    <w:p w:rsidR="006A721C" w:rsidRDefault="0085243F">
      <w:pPr>
        <w:pStyle w:val="22"/>
        <w:framePr w:w="8564" w:h="8974" w:hRule="exact" w:wrap="none" w:vAnchor="page" w:hAnchor="page" w:x="1388" w:y="1608"/>
        <w:shd w:val="clear" w:color="auto" w:fill="auto"/>
        <w:spacing w:before="0" w:after="0"/>
        <w:ind w:firstLine="540"/>
      </w:pPr>
      <w:r>
        <w:t>-для проверки внешнего вида, качества поверхности, контроля размеров и маркировки шурупов (см. 4.2, 5.1.3-5.1.4, 5.2) - 0,1 % каждой партии, но не менее 5 шт.;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/>
        <w:ind w:firstLine="540"/>
      </w:pPr>
      <w:r>
        <w:t xml:space="preserve">для контроля защитного </w:t>
      </w:r>
      <w:r>
        <w:t>покрытия (см. 5.1.2) - 1 шт.;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175"/>
        <w:ind w:firstLine="540"/>
      </w:pPr>
      <w:r>
        <w:t>для испытания на изгиб и растяжение (см. 5.1.5, 5.1.6) - 4 шт.</w:t>
      </w:r>
    </w:p>
    <w:p w:rsidR="006A721C" w:rsidRDefault="0085243F">
      <w:pPr>
        <w:pStyle w:val="52"/>
        <w:framePr w:w="8564" w:h="8974" w:hRule="exact" w:wrap="none" w:vAnchor="page" w:hAnchor="page" w:x="1388" w:y="1608"/>
        <w:numPr>
          <w:ilvl w:val="0"/>
          <w:numId w:val="2"/>
        </w:numPr>
        <w:shd w:val="clear" w:color="auto" w:fill="auto"/>
        <w:tabs>
          <w:tab w:val="left" w:pos="782"/>
        </w:tabs>
        <w:spacing w:after="175" w:line="210" w:lineRule="exact"/>
        <w:ind w:firstLine="540"/>
        <w:jc w:val="both"/>
      </w:pPr>
      <w:bookmarkStart w:id="18" w:name="bookmark18"/>
      <w:r>
        <w:t>Транспортирование и хранение</w:t>
      </w:r>
      <w:bookmarkEnd w:id="18"/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39"/>
        </w:tabs>
        <w:spacing w:before="0" w:after="0" w:line="199" w:lineRule="exact"/>
        <w:ind w:firstLine="540"/>
      </w:pPr>
      <w:r>
        <w:t>Транспортирование шурупов допускается осуществлять любым видом транспорта при со</w:t>
      </w:r>
      <w:r>
        <w:softHyphen/>
        <w:t>блюдении правил перевозки грузов, действующих на соот</w:t>
      </w:r>
      <w:r>
        <w:t>ветствующих видах транспорта, с учетом полного использования грузоподъемности и допустимого перегруза по ГОСТ 26653.</w:t>
      </w:r>
    </w:p>
    <w:p w:rsidR="006A721C" w:rsidRDefault="0085243F">
      <w:pPr>
        <w:pStyle w:val="22"/>
        <w:framePr w:w="8564" w:h="8974" w:hRule="exact" w:wrap="none" w:vAnchor="page" w:hAnchor="page" w:x="1388" w:y="1608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171" w:line="199" w:lineRule="exact"/>
        <w:ind w:firstLine="540"/>
      </w:pPr>
      <w:r>
        <w:t>Условия хранения шурупов без защитного покрытия - 6 по ГОСТ 15150, шурупов с защит</w:t>
      </w:r>
      <w:r>
        <w:softHyphen/>
        <w:t>ным покрытием - 8 по ГОСТ 15150.</w:t>
      </w:r>
    </w:p>
    <w:p w:rsidR="006A721C" w:rsidRDefault="0085243F">
      <w:pPr>
        <w:pStyle w:val="52"/>
        <w:framePr w:w="8564" w:h="8974" w:hRule="exact" w:wrap="none" w:vAnchor="page" w:hAnchor="page" w:x="1388" w:y="1608"/>
        <w:numPr>
          <w:ilvl w:val="0"/>
          <w:numId w:val="2"/>
        </w:numPr>
        <w:shd w:val="clear" w:color="auto" w:fill="auto"/>
        <w:tabs>
          <w:tab w:val="left" w:pos="798"/>
        </w:tabs>
        <w:spacing w:after="178" w:line="210" w:lineRule="exact"/>
        <w:ind w:firstLine="540"/>
        <w:jc w:val="both"/>
      </w:pPr>
      <w:bookmarkStart w:id="19" w:name="bookmark19"/>
      <w:r>
        <w:t>Гарантии изготовителя</w:t>
      </w:r>
      <w:bookmarkEnd w:id="19"/>
    </w:p>
    <w:p w:rsidR="006A721C" w:rsidRDefault="0085243F">
      <w:pPr>
        <w:pStyle w:val="22"/>
        <w:framePr w:w="8564" w:h="8974" w:hRule="exact" w:wrap="none" w:vAnchor="page" w:hAnchor="page" w:x="1388" w:y="1608"/>
        <w:shd w:val="clear" w:color="auto" w:fill="auto"/>
        <w:spacing w:before="0" w:after="0" w:line="195" w:lineRule="exact"/>
        <w:ind w:firstLine="540"/>
      </w:pPr>
      <w:r>
        <w:t>Гарантийный срок эксплуатации не менее 100 млн тонн брутто пропущенного груза, но не более трех лет со дня укладки в путь.</w:t>
      </w:r>
    </w:p>
    <w:p w:rsidR="006A721C" w:rsidRDefault="0085243F">
      <w:pPr>
        <w:pStyle w:val="a9"/>
        <w:framePr w:wrap="none" w:vAnchor="page" w:hAnchor="page" w:x="1393" w:y="13876"/>
        <w:shd w:val="clear" w:color="auto" w:fill="auto"/>
        <w:spacing w:line="170" w:lineRule="exact"/>
      </w:pPr>
      <w:r>
        <w:t>4</w:t>
      </w:r>
    </w:p>
    <w:p w:rsidR="006A721C" w:rsidRDefault="006A721C">
      <w:pPr>
        <w:rPr>
          <w:sz w:val="2"/>
          <w:szCs w:val="2"/>
        </w:rPr>
        <w:sectPr w:rsidR="006A721C">
          <w:pgSz w:w="10831" w:h="153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21C" w:rsidRDefault="0085243F">
      <w:pPr>
        <w:pStyle w:val="100"/>
        <w:framePr w:w="674" w:h="1000" w:hRule="exact" w:wrap="none" w:vAnchor="page" w:hAnchor="page" w:x="1232" w:y="3763"/>
        <w:shd w:val="clear" w:color="auto" w:fill="auto"/>
        <w:spacing w:before="0" w:line="308" w:lineRule="exact"/>
        <w:ind w:right="20"/>
        <w:jc w:val="center"/>
        <w:textDirection w:val="btLr"/>
      </w:pPr>
      <w:r>
        <w:rPr>
          <w:rStyle w:val="101"/>
        </w:rPr>
        <w:lastRenderedPageBreak/>
        <w:t>035 ±1</w:t>
      </w:r>
      <w:r>
        <w:rPr>
          <w:rStyle w:val="101"/>
        </w:rPr>
        <w:br/>
        <w:t>0 25 +0,1</w:t>
      </w:r>
    </w:p>
    <w:p w:rsidR="006A721C" w:rsidRDefault="0085243F">
      <w:pPr>
        <w:pStyle w:val="30"/>
        <w:framePr w:w="8564" w:h="398" w:hRule="exact" w:wrap="none" w:vAnchor="page" w:hAnchor="page" w:x="1138" w:y="1937"/>
        <w:shd w:val="clear" w:color="auto" w:fill="auto"/>
        <w:spacing w:line="168" w:lineRule="exact"/>
        <w:ind w:left="3500" w:right="3980"/>
        <w:jc w:val="left"/>
      </w:pPr>
      <w:r>
        <w:t>Приложение А (обязательное)</w:t>
      </w:r>
    </w:p>
    <w:p w:rsidR="006A721C" w:rsidRDefault="0085243F">
      <w:pPr>
        <w:pStyle w:val="27"/>
        <w:framePr w:wrap="none" w:vAnchor="page" w:hAnchor="page" w:x="7866" w:y="1559"/>
        <w:shd w:val="clear" w:color="auto" w:fill="auto"/>
        <w:spacing w:line="160" w:lineRule="exact"/>
      </w:pPr>
      <w:r>
        <w:t>ГОСТ 809—2014</w:t>
      </w:r>
    </w:p>
    <w:p w:rsidR="006A721C" w:rsidRDefault="0085243F">
      <w:pPr>
        <w:pStyle w:val="54"/>
        <w:framePr w:wrap="none" w:vAnchor="page" w:hAnchor="page" w:x="5310" w:y="2867"/>
        <w:shd w:val="clear" w:color="auto" w:fill="auto"/>
        <w:spacing w:line="190" w:lineRule="exact"/>
      </w:pPr>
      <w:r>
        <w:rPr>
          <w:rStyle w:val="55"/>
        </w:rPr>
        <w:t>200</w:t>
      </w:r>
    </w:p>
    <w:p w:rsidR="006A721C" w:rsidRPr="006C2F04" w:rsidRDefault="0085243F">
      <w:pPr>
        <w:pStyle w:val="11"/>
        <w:framePr w:wrap="none" w:vAnchor="page" w:hAnchor="page" w:x="1138" w:y="3491"/>
        <w:shd w:val="clear" w:color="auto" w:fill="auto"/>
        <w:spacing w:before="0" w:after="0" w:line="320" w:lineRule="exact"/>
        <w:ind w:left="1148"/>
        <w:rPr>
          <w:lang w:val="ru-RU"/>
        </w:rPr>
      </w:pPr>
      <w:bookmarkStart w:id="20" w:name="bookmark20"/>
      <w:r w:rsidRPr="006C2F04">
        <w:rPr>
          <w:rStyle w:val="12"/>
          <w:b/>
          <w:bCs/>
          <w:i/>
          <w:iCs/>
          <w:lang w:val="ru-RU"/>
        </w:rPr>
        <w:t>'</w:t>
      </w:r>
      <w:r>
        <w:rPr>
          <w:rStyle w:val="12"/>
          <w:b/>
          <w:bCs/>
          <w:i/>
          <w:iCs/>
        </w:rPr>
        <w:t>ZZZZZZZZZZZZZZZZZZZZZZZZZZZZZZZZZZZZZZZZZZZZ</w:t>
      </w:r>
      <w:bookmarkEnd w:id="20"/>
    </w:p>
    <w:p w:rsidR="006A721C" w:rsidRDefault="0085243F">
      <w:pPr>
        <w:pStyle w:val="100"/>
        <w:framePr w:w="8564" w:h="1316" w:hRule="exact" w:wrap="none" w:vAnchor="page" w:hAnchor="page" w:x="1138" w:y="4471"/>
        <w:shd w:val="clear" w:color="auto" w:fill="auto"/>
        <w:spacing w:before="0" w:line="210" w:lineRule="exact"/>
        <w:ind w:left="1160"/>
      </w:pPr>
      <w:r>
        <w:rPr>
          <w:rStyle w:val="102"/>
        </w:rPr>
        <w:t>\/о,63</w:t>
      </w:r>
    </w:p>
    <w:p w:rsidR="006A721C" w:rsidRPr="006C2F04" w:rsidRDefault="0085243F">
      <w:pPr>
        <w:pStyle w:val="2a"/>
        <w:framePr w:w="8564" w:h="1316" w:hRule="exact" w:wrap="none" w:vAnchor="page" w:hAnchor="page" w:x="1138" w:y="4471"/>
        <w:shd w:val="clear" w:color="auto" w:fill="auto"/>
        <w:spacing w:after="200" w:line="300" w:lineRule="exact"/>
        <w:ind w:left="1156"/>
        <w:rPr>
          <w:lang w:val="ru-RU"/>
        </w:rPr>
      </w:pPr>
      <w:bookmarkStart w:id="21" w:name="bookmark21"/>
      <w:r>
        <w:rPr>
          <w:rStyle w:val="2b"/>
          <w:i/>
          <w:iCs/>
          <w:lang w:val="ru-RU" w:eastAsia="ru-RU" w:bidi="ru-RU"/>
        </w:rPr>
        <w:t>уш</w:t>
      </w:r>
      <w:r w:rsidRPr="006C2F04">
        <w:rPr>
          <w:rStyle w:val="2b"/>
          <w:i/>
          <w:iCs/>
          <w:lang w:val="ru-RU"/>
        </w:rPr>
        <w:t>;</w:t>
      </w:r>
      <w:r>
        <w:rPr>
          <w:rStyle w:val="2b"/>
          <w:i/>
          <w:iCs/>
        </w:rPr>
        <w:t>ZZ</w:t>
      </w:r>
      <w:r w:rsidRPr="006C2F04">
        <w:rPr>
          <w:rStyle w:val="2b"/>
          <w:i/>
          <w:iCs/>
          <w:lang w:val="ru-RU"/>
        </w:rPr>
        <w:t>//</w:t>
      </w:r>
      <w:r>
        <w:rPr>
          <w:rStyle w:val="2b"/>
          <w:i/>
          <w:iCs/>
        </w:rPr>
        <w:t>ZZZ</w:t>
      </w:r>
      <w:r w:rsidRPr="006C2F04">
        <w:rPr>
          <w:rStyle w:val="2b"/>
          <w:i/>
          <w:iCs/>
          <w:lang w:val="ru-RU"/>
        </w:rPr>
        <w:t>7</w:t>
      </w:r>
      <w:r>
        <w:rPr>
          <w:rStyle w:val="2b"/>
          <w:i/>
          <w:iCs/>
        </w:rPr>
        <w:t>ZZ</w:t>
      </w:r>
      <w:r w:rsidRPr="006C2F04">
        <w:rPr>
          <w:rStyle w:val="2b"/>
          <w:i/>
          <w:iCs/>
          <w:lang w:val="ru-RU"/>
        </w:rPr>
        <w:t>7</w:t>
      </w:r>
      <w:r>
        <w:rPr>
          <w:rStyle w:val="2b"/>
          <w:i/>
          <w:iCs/>
        </w:rPr>
        <w:t>ZZ</w:t>
      </w:r>
      <w:r w:rsidRPr="006C2F04">
        <w:rPr>
          <w:rStyle w:val="2b"/>
          <w:i/>
          <w:iCs/>
          <w:lang w:val="ru-RU"/>
        </w:rPr>
        <w:t>7/</w:t>
      </w:r>
      <w:r>
        <w:rPr>
          <w:rStyle w:val="2b"/>
          <w:i/>
          <w:iCs/>
        </w:rPr>
        <w:t>m</w:t>
      </w:r>
      <w:r w:rsidRPr="006C2F04">
        <w:rPr>
          <w:rStyle w:val="2b"/>
          <w:i/>
          <w:iCs/>
          <w:lang w:val="ru-RU"/>
        </w:rPr>
        <w:t>//////^^</w:t>
      </w:r>
      <w:bookmarkEnd w:id="21"/>
    </w:p>
    <w:p w:rsidR="006A721C" w:rsidRPr="006C2F04" w:rsidRDefault="0085243F">
      <w:pPr>
        <w:pStyle w:val="111"/>
        <w:framePr w:w="8564" w:h="1316" w:hRule="exact" w:wrap="none" w:vAnchor="page" w:hAnchor="page" w:x="1138" w:y="4471"/>
        <w:shd w:val="clear" w:color="auto" w:fill="auto"/>
        <w:spacing w:before="0" w:after="76" w:line="140" w:lineRule="exact"/>
        <w:ind w:left="1156"/>
        <w:rPr>
          <w:lang w:val="ru-RU"/>
        </w:rPr>
      </w:pPr>
      <w:r w:rsidRPr="006C2F04">
        <w:rPr>
          <w:rStyle w:val="112"/>
          <w:lang w:val="ru-RU"/>
        </w:rPr>
        <w:t>1</w:t>
      </w:r>
      <w:r>
        <w:rPr>
          <w:rStyle w:val="112"/>
        </w:rPr>
        <w:t>x</w:t>
      </w:r>
      <w:r w:rsidRPr="006C2F04">
        <w:rPr>
          <w:rStyle w:val="112"/>
          <w:lang w:val="ru-RU"/>
        </w:rPr>
        <w:t>45°</w:t>
      </w:r>
    </w:p>
    <w:p w:rsidR="006A721C" w:rsidRDefault="0085243F">
      <w:pPr>
        <w:pStyle w:val="100"/>
        <w:framePr w:w="8564" w:h="1316" w:hRule="exact" w:wrap="none" w:vAnchor="page" w:hAnchor="page" w:x="1138" w:y="4471"/>
        <w:shd w:val="clear" w:color="auto" w:fill="auto"/>
        <w:spacing w:before="0" w:line="210" w:lineRule="exact"/>
        <w:ind w:left="1156"/>
      </w:pPr>
      <w:r>
        <w:rPr>
          <w:rStyle w:val="102"/>
        </w:rPr>
        <w:t>4 фаски</w:t>
      </w:r>
    </w:p>
    <w:p w:rsidR="006A721C" w:rsidRDefault="0085243F">
      <w:pPr>
        <w:pStyle w:val="121"/>
        <w:framePr w:w="1792" w:h="396" w:hRule="exact" w:wrap="none" w:vAnchor="page" w:hAnchor="page" w:x="1138" w:y="6001"/>
        <w:shd w:val="clear" w:color="auto" w:fill="auto"/>
        <w:ind w:firstLine="520"/>
      </w:pPr>
      <w:r>
        <w:rPr>
          <w:rStyle w:val="122pt"/>
        </w:rPr>
        <w:t xml:space="preserve">Примечание </w:t>
      </w:r>
      <w:r>
        <w:t xml:space="preserve">Твердость 58-62 </w:t>
      </w:r>
      <w:r>
        <w:rPr>
          <w:lang w:val="en-US" w:eastAsia="en-US" w:bidi="en-US"/>
        </w:rPr>
        <w:t>HRC</w:t>
      </w:r>
      <w:r w:rsidRPr="006C2F04">
        <w:rPr>
          <w:lang w:eastAsia="en-US" w:bidi="en-US"/>
        </w:rPr>
        <w:t>.</w:t>
      </w:r>
    </w:p>
    <w:p w:rsidR="006A721C" w:rsidRDefault="0085243F">
      <w:pPr>
        <w:pStyle w:val="121"/>
        <w:framePr w:wrap="none" w:vAnchor="page" w:hAnchor="page" w:x="3342" w:y="6019"/>
        <w:shd w:val="clear" w:color="auto" w:fill="auto"/>
        <w:spacing w:line="140" w:lineRule="exact"/>
      </w:pPr>
      <w:r>
        <w:t>Материал калибра: сталь</w:t>
      </w:r>
    </w:p>
    <w:p w:rsidR="006A721C" w:rsidRDefault="0085243F">
      <w:pPr>
        <w:pStyle w:val="121"/>
        <w:framePr w:wrap="none" w:vAnchor="page" w:hAnchor="page" w:x="5322" w:y="6023"/>
        <w:shd w:val="clear" w:color="auto" w:fill="auto"/>
        <w:spacing w:line="140" w:lineRule="exact"/>
      </w:pPr>
      <w:r>
        <w:t xml:space="preserve">марки ХВГ по ГОСТ </w:t>
      </w:r>
      <w:r>
        <w:rPr>
          <w:rStyle w:val="122"/>
          <w:b w:val="0"/>
          <w:bCs w:val="0"/>
        </w:rPr>
        <w:t xml:space="preserve">5950 </w:t>
      </w:r>
      <w:r>
        <w:t xml:space="preserve">или </w:t>
      </w:r>
      <w:r>
        <w:rPr>
          <w:rStyle w:val="122"/>
          <w:b w:val="0"/>
          <w:bCs w:val="0"/>
        </w:rPr>
        <w:t xml:space="preserve">У10 </w:t>
      </w:r>
      <w:r>
        <w:t xml:space="preserve">по ГОСТ </w:t>
      </w:r>
      <w:r>
        <w:rPr>
          <w:rStyle w:val="122"/>
          <w:b w:val="0"/>
          <w:bCs w:val="0"/>
        </w:rPr>
        <w:t>1435.</w:t>
      </w:r>
    </w:p>
    <w:p w:rsidR="006A721C" w:rsidRDefault="0085243F">
      <w:pPr>
        <w:pStyle w:val="121"/>
        <w:framePr w:wrap="none" w:vAnchor="page" w:hAnchor="page" w:x="1138" w:y="6527"/>
        <w:shd w:val="clear" w:color="auto" w:fill="auto"/>
        <w:spacing w:line="140" w:lineRule="exact"/>
        <w:ind w:left="2420"/>
      </w:pPr>
      <w:r>
        <w:t>Рисунок А1-Калибр для проверки кривизны шурупов</w:t>
      </w:r>
    </w:p>
    <w:p w:rsidR="006A721C" w:rsidRDefault="0085243F">
      <w:pPr>
        <w:pStyle w:val="54"/>
        <w:framePr w:wrap="none" w:vAnchor="page" w:hAnchor="page" w:x="9082" w:y="13523"/>
        <w:shd w:val="clear" w:color="auto" w:fill="auto"/>
        <w:spacing w:line="190" w:lineRule="exact"/>
      </w:pPr>
      <w:r>
        <w:t>5</w:t>
      </w:r>
    </w:p>
    <w:p w:rsidR="006A721C" w:rsidRDefault="006A721C">
      <w:pPr>
        <w:rPr>
          <w:sz w:val="2"/>
          <w:szCs w:val="2"/>
        </w:rPr>
        <w:sectPr w:rsidR="006A721C">
          <w:pgSz w:w="10831" w:h="1530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721C" w:rsidRDefault="0085243F">
      <w:pPr>
        <w:pStyle w:val="a9"/>
        <w:framePr w:wrap="none" w:vAnchor="page" w:hAnchor="page" w:x="1403" w:y="1216"/>
        <w:shd w:val="clear" w:color="auto" w:fill="auto"/>
        <w:spacing w:line="170" w:lineRule="exact"/>
      </w:pPr>
      <w:r>
        <w:lastRenderedPageBreak/>
        <w:t>ГОСТ 809—2014</w:t>
      </w:r>
    </w:p>
    <w:p w:rsidR="006A721C" w:rsidRDefault="0085243F">
      <w:pPr>
        <w:pStyle w:val="22"/>
        <w:framePr w:w="8352" w:h="748" w:hRule="exact" w:wrap="none" w:vAnchor="page" w:hAnchor="page" w:x="1492" w:y="1954"/>
        <w:shd w:val="clear" w:color="auto" w:fill="auto"/>
        <w:tabs>
          <w:tab w:val="left" w:pos="3702"/>
        </w:tabs>
        <w:spacing w:before="0" w:after="56" w:line="170" w:lineRule="exact"/>
      </w:pPr>
      <w:r>
        <w:t xml:space="preserve">УДК </w:t>
      </w:r>
      <w:r>
        <w:t>621.882.215.2:006.354</w:t>
      </w:r>
      <w:r>
        <w:tab/>
        <w:t>МКС 45.080</w:t>
      </w:r>
    </w:p>
    <w:p w:rsidR="006A721C" w:rsidRDefault="0085243F">
      <w:pPr>
        <w:pStyle w:val="22"/>
        <w:framePr w:w="8352" w:h="748" w:hRule="exact" w:wrap="none" w:vAnchor="page" w:hAnchor="page" w:x="1492" w:y="1954"/>
        <w:shd w:val="clear" w:color="auto" w:fill="auto"/>
        <w:spacing w:before="0" w:after="0" w:line="208" w:lineRule="exact"/>
      </w:pPr>
      <w:r>
        <w:t>Ключевые слова: путевые шурупы, область применения, конструкция, размеры, головка шурупа, резьба, соответствие техническим требованиям</w:t>
      </w:r>
    </w:p>
    <w:p w:rsidR="006A721C" w:rsidRDefault="0085243F">
      <w:pPr>
        <w:pStyle w:val="22"/>
        <w:framePr w:w="8352" w:h="1797" w:hRule="exact" w:wrap="none" w:vAnchor="page" w:hAnchor="page" w:x="1492" w:y="11777"/>
        <w:shd w:val="clear" w:color="auto" w:fill="auto"/>
        <w:spacing w:before="0" w:after="0" w:line="305" w:lineRule="exact"/>
        <w:jc w:val="center"/>
      </w:pPr>
      <w:r>
        <w:t>Подписано в печать 12.01.2015. Формат 60х84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>.</w:t>
      </w:r>
    </w:p>
    <w:p w:rsidR="006A721C" w:rsidRDefault="0085243F">
      <w:pPr>
        <w:pStyle w:val="22"/>
        <w:framePr w:w="8352" w:h="1797" w:hRule="exact" w:wrap="none" w:vAnchor="page" w:hAnchor="page" w:x="1492" w:y="11777"/>
        <w:shd w:val="clear" w:color="auto" w:fill="auto"/>
        <w:spacing w:before="0" w:after="0" w:line="305" w:lineRule="exact"/>
        <w:jc w:val="center"/>
      </w:pPr>
      <w:r>
        <w:t>Уел. печ. л. 0,93. Тираж 32 экз. Зак. 68</w:t>
      </w:r>
    </w:p>
    <w:p w:rsidR="006A721C" w:rsidRDefault="0085243F">
      <w:pPr>
        <w:pStyle w:val="22"/>
        <w:framePr w:w="8352" w:h="1797" w:hRule="exact" w:wrap="none" w:vAnchor="page" w:hAnchor="page" w:x="1492" w:y="11777"/>
        <w:shd w:val="clear" w:color="auto" w:fill="auto"/>
        <w:spacing w:before="0" w:after="202" w:line="305" w:lineRule="exact"/>
        <w:jc w:val="center"/>
      </w:pPr>
      <w:r>
        <w:rPr>
          <w:rStyle w:val="28"/>
        </w:rPr>
        <w:t>Подготовлено на основе электронной версии, предоставленной разработчиком стандарта</w:t>
      </w:r>
    </w:p>
    <w:p w:rsidR="006A721C" w:rsidRDefault="0085243F">
      <w:pPr>
        <w:pStyle w:val="22"/>
        <w:framePr w:w="8352" w:h="1797" w:hRule="exact" w:wrap="none" w:vAnchor="page" w:hAnchor="page" w:x="1492" w:y="11777"/>
        <w:shd w:val="clear" w:color="auto" w:fill="auto"/>
        <w:spacing w:before="0" w:after="0"/>
        <w:jc w:val="center"/>
      </w:pPr>
      <w:r>
        <w:t>ФГУП «СТАНДАРТИНФОРМ»</w:t>
      </w:r>
    </w:p>
    <w:p w:rsidR="006A721C" w:rsidRDefault="0085243F">
      <w:pPr>
        <w:pStyle w:val="22"/>
        <w:framePr w:w="8352" w:h="1797" w:hRule="exact" w:wrap="none" w:vAnchor="page" w:hAnchor="page" w:x="1492" w:y="11777"/>
        <w:shd w:val="clear" w:color="auto" w:fill="auto"/>
        <w:tabs>
          <w:tab w:val="left" w:pos="4539"/>
        </w:tabs>
        <w:spacing w:before="0" w:after="0"/>
        <w:ind w:left="2540" w:right="2580" w:firstLine="220"/>
        <w:jc w:val="left"/>
      </w:pPr>
      <w:r>
        <w:t xml:space="preserve">123995 Москва, Гранатный пер., 4. </w:t>
      </w:r>
      <w:r>
        <w:rPr>
          <w:lang w:val="en-US" w:eastAsia="en-US" w:bidi="en-US"/>
        </w:rPr>
        <w:t>www</w:t>
      </w:r>
      <w:r w:rsidRPr="006C2F04">
        <w:rPr>
          <w:lang w:eastAsia="en-US" w:bidi="en-US"/>
        </w:rPr>
        <w:t>.</w:t>
      </w:r>
      <w:r>
        <w:rPr>
          <w:lang w:val="en-US" w:eastAsia="en-US" w:bidi="en-US"/>
        </w:rPr>
        <w:t>gostinfo</w:t>
      </w:r>
      <w:r w:rsidRPr="006C2F04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C2F04">
        <w:rPr>
          <w:lang w:eastAsia="en-US" w:bidi="en-US"/>
        </w:rPr>
        <w:tab/>
      </w:r>
      <w:r>
        <w:rPr>
          <w:lang w:val="en-US" w:eastAsia="en-US" w:bidi="en-US"/>
        </w:rPr>
        <w:t>info</w:t>
      </w:r>
      <w:r w:rsidRPr="006C2F04">
        <w:rPr>
          <w:lang w:eastAsia="en-US" w:bidi="en-US"/>
        </w:rPr>
        <w:t>@</w:t>
      </w:r>
      <w:r>
        <w:rPr>
          <w:lang w:val="en-US" w:eastAsia="en-US" w:bidi="en-US"/>
        </w:rPr>
        <w:t>gostinfo</w:t>
      </w:r>
      <w:r w:rsidRPr="006C2F04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6A721C" w:rsidRDefault="006A721C">
      <w:pPr>
        <w:rPr>
          <w:sz w:val="2"/>
          <w:szCs w:val="2"/>
        </w:rPr>
      </w:pPr>
    </w:p>
    <w:sectPr w:rsidR="006A721C" w:rsidSect="006A721C">
      <w:pgSz w:w="10831" w:h="1530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3F" w:rsidRDefault="0085243F" w:rsidP="006A721C">
      <w:r>
        <w:separator/>
      </w:r>
    </w:p>
  </w:endnote>
  <w:endnote w:type="continuationSeparator" w:id="1">
    <w:p w:rsidR="0085243F" w:rsidRDefault="0085243F" w:rsidP="006A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3F" w:rsidRDefault="0085243F"/>
  </w:footnote>
  <w:footnote w:type="continuationSeparator" w:id="1">
    <w:p w:rsidR="0085243F" w:rsidRDefault="008524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85B"/>
    <w:multiLevelType w:val="multilevel"/>
    <w:tmpl w:val="4EBC0A9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65956"/>
    <w:multiLevelType w:val="multilevel"/>
    <w:tmpl w:val="25FA52A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D1904"/>
    <w:multiLevelType w:val="multilevel"/>
    <w:tmpl w:val="B6463C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721C"/>
    <w:rsid w:val="006A721C"/>
    <w:rsid w:val="006C2F04"/>
    <w:rsid w:val="0085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2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2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6A721C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45pt">
    <w:name w:val="Основной текст (6) + 4;5 pt;Не полужирный"/>
    <w:basedOn w:val="6"/>
    <w:rsid w:val="006A721C"/>
    <w:rPr>
      <w:b/>
      <w:bCs/>
      <w:color w:val="000000"/>
      <w:spacing w:val="0"/>
      <w:w w:val="100"/>
      <w:position w:val="0"/>
      <w:sz w:val="9"/>
      <w:szCs w:val="9"/>
    </w:rPr>
  </w:style>
  <w:style w:type="character" w:customStyle="1" w:styleId="31">
    <w:name w:val="Заголовок №3_"/>
    <w:basedOn w:val="a0"/>
    <w:link w:val="32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Подпись к картинке (2)_"/>
    <w:basedOn w:val="a0"/>
    <w:link w:val="20"/>
    <w:rsid w:val="006A721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sid w:val="006A7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6A721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Заголовок №6_"/>
    <w:basedOn w:val="a0"/>
    <w:link w:val="62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_"/>
    <w:basedOn w:val="a0"/>
    <w:link w:val="ab"/>
    <w:rsid w:val="006A721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1"/>
    <w:rsid w:val="006A721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3">
    <w:name w:val="Основной текст (2)"/>
    <w:basedOn w:val="21"/>
    <w:rsid w:val="006A72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721C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 + Полужирный;Курсив"/>
    <w:basedOn w:val="21"/>
    <w:rsid w:val="006A721C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1">
    <w:name w:val="Заголовок №5_"/>
    <w:basedOn w:val="a0"/>
    <w:link w:val="52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9pt">
    <w:name w:val="Заголовок №6 + Интервал 9 pt"/>
    <w:basedOn w:val="61"/>
    <w:rsid w:val="006A721C"/>
    <w:rPr>
      <w:color w:val="000000"/>
      <w:spacing w:val="19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A721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2pt">
    <w:name w:val="Основной текст (9) + Интервал 2 pt"/>
    <w:basedOn w:val="9"/>
    <w:rsid w:val="006A721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6A721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3">
    <w:name w:val="Колонтитул (3)_"/>
    <w:basedOn w:val="a0"/>
    <w:link w:val="34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">
    <w:name w:val="Основной текст (2)"/>
    <w:basedOn w:val="21"/>
    <w:rsid w:val="006A72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0">
    <w:name w:val="Основной текст (2) + 8 pt"/>
    <w:basedOn w:val="21"/>
    <w:rsid w:val="006A721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20">
    <w:name w:val="Заголовок №6 (2)_"/>
    <w:basedOn w:val="a0"/>
    <w:link w:val="621"/>
    <w:rsid w:val="006A721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a"/>
    <w:rsid w:val="006A721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A7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"/>
    <w:rsid w:val="006A72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3">
    <w:name w:val="Колонтитул (5)_"/>
    <w:basedOn w:val="a0"/>
    <w:link w:val="54"/>
    <w:rsid w:val="006A721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5">
    <w:name w:val="Колонтитул (5)"/>
    <w:basedOn w:val="53"/>
    <w:rsid w:val="006A72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6A721C"/>
    <w:rPr>
      <w:rFonts w:ascii="Segoe UI" w:eastAsia="Segoe UI" w:hAnsi="Segoe UI" w:cs="Segoe UI"/>
      <w:b/>
      <w:bCs/>
      <w:i/>
      <w:iCs/>
      <w:smallCaps w:val="0"/>
      <w:strike w:val="0"/>
      <w:spacing w:val="-60"/>
      <w:sz w:val="32"/>
      <w:szCs w:val="32"/>
      <w:u w:val="none"/>
      <w:lang w:val="en-US" w:eastAsia="en-US" w:bidi="en-US"/>
    </w:rPr>
  </w:style>
  <w:style w:type="character" w:customStyle="1" w:styleId="12">
    <w:name w:val="Заголовок №1"/>
    <w:basedOn w:val="1"/>
    <w:rsid w:val="006A721C"/>
    <w:rPr>
      <w:color w:val="000000"/>
      <w:w w:val="100"/>
      <w:position w:val="0"/>
    </w:rPr>
  </w:style>
  <w:style w:type="character" w:customStyle="1" w:styleId="102">
    <w:name w:val="Основной текст (10)"/>
    <w:basedOn w:val="10"/>
    <w:rsid w:val="006A72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Заголовок №2_"/>
    <w:basedOn w:val="a0"/>
    <w:link w:val="2a"/>
    <w:rsid w:val="006A721C"/>
    <w:rPr>
      <w:rFonts w:ascii="Arial" w:eastAsia="Arial" w:hAnsi="Arial" w:cs="Arial"/>
      <w:b w:val="0"/>
      <w:bCs w:val="0"/>
      <w:i/>
      <w:iCs/>
      <w:smallCaps w:val="0"/>
      <w:strike w:val="0"/>
      <w:spacing w:val="-50"/>
      <w:sz w:val="30"/>
      <w:szCs w:val="30"/>
      <w:u w:val="none"/>
      <w:lang w:val="en-US" w:eastAsia="en-US" w:bidi="en-US"/>
    </w:rPr>
  </w:style>
  <w:style w:type="character" w:customStyle="1" w:styleId="2b">
    <w:name w:val="Заголовок №2"/>
    <w:basedOn w:val="29"/>
    <w:rsid w:val="006A721C"/>
    <w:rPr>
      <w:color w:val="000000"/>
      <w:w w:val="100"/>
      <w:position w:val="0"/>
      <w:u w:val="single"/>
    </w:rPr>
  </w:style>
  <w:style w:type="character" w:customStyle="1" w:styleId="110">
    <w:name w:val="Основной текст (11)_"/>
    <w:basedOn w:val="a0"/>
    <w:link w:val="111"/>
    <w:rsid w:val="006A721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2">
    <w:name w:val="Основной текст (11)"/>
    <w:basedOn w:val="110"/>
    <w:rsid w:val="006A721C"/>
    <w:rPr>
      <w:color w:val="000000"/>
      <w:spacing w:val="0"/>
      <w:w w:val="100"/>
      <w:position w:val="0"/>
    </w:rPr>
  </w:style>
  <w:style w:type="character" w:customStyle="1" w:styleId="120">
    <w:name w:val="Основной текст (12)_"/>
    <w:basedOn w:val="a0"/>
    <w:link w:val="121"/>
    <w:rsid w:val="006A721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2pt">
    <w:name w:val="Основной текст (12) + Интервал 2 pt"/>
    <w:basedOn w:val="120"/>
    <w:rsid w:val="006A721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2">
    <w:name w:val="Основной текст (12)"/>
    <w:basedOn w:val="120"/>
    <w:rsid w:val="006A721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721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6A721C"/>
    <w:pPr>
      <w:shd w:val="clear" w:color="auto" w:fill="FFFFFF"/>
      <w:spacing w:before="660" w:after="180" w:line="0" w:lineRule="atLeast"/>
      <w:jc w:val="right"/>
    </w:pPr>
    <w:rPr>
      <w:rFonts w:ascii="Arial" w:eastAsia="Arial" w:hAnsi="Arial" w:cs="Arial"/>
      <w:b/>
      <w:bCs/>
      <w:spacing w:val="40"/>
      <w:sz w:val="17"/>
      <w:szCs w:val="17"/>
    </w:rPr>
  </w:style>
  <w:style w:type="paragraph" w:customStyle="1" w:styleId="50">
    <w:name w:val="Основной текст (5)"/>
    <w:basedOn w:val="a"/>
    <w:link w:val="5"/>
    <w:rsid w:val="006A721C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6A721C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32">
    <w:name w:val="Заголовок №3"/>
    <w:basedOn w:val="a"/>
    <w:link w:val="31"/>
    <w:rsid w:val="006A721C"/>
    <w:pPr>
      <w:shd w:val="clear" w:color="auto" w:fill="FFFFFF"/>
      <w:spacing w:before="1320" w:after="24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2">
    <w:name w:val="Заголовок №4"/>
    <w:basedOn w:val="a"/>
    <w:link w:val="41"/>
    <w:rsid w:val="006A721C"/>
    <w:pPr>
      <w:shd w:val="clear" w:color="auto" w:fill="FFFFFF"/>
      <w:spacing w:before="240" w:after="540" w:line="0" w:lineRule="atLeas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6A721C"/>
    <w:pPr>
      <w:shd w:val="clear" w:color="auto" w:fill="FFFFFF"/>
      <w:spacing w:line="19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20">
    <w:name w:val="Подпись к картинке (2)"/>
    <w:basedOn w:val="a"/>
    <w:link w:val="2"/>
    <w:rsid w:val="006A721C"/>
    <w:pPr>
      <w:shd w:val="clear" w:color="auto" w:fill="FFFFFF"/>
      <w:spacing w:line="193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a7">
    <w:name w:val="Другое"/>
    <w:basedOn w:val="a"/>
    <w:link w:val="a6"/>
    <w:rsid w:val="006A72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6A72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6A721C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6A721C"/>
    <w:pPr>
      <w:shd w:val="clear" w:color="auto" w:fill="FFFFFF"/>
      <w:spacing w:before="180" w:after="180" w:line="203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62">
    <w:name w:val="Заголовок №6"/>
    <w:basedOn w:val="a"/>
    <w:link w:val="61"/>
    <w:rsid w:val="006A721C"/>
    <w:pPr>
      <w:shd w:val="clear" w:color="auto" w:fill="FFFFFF"/>
      <w:spacing w:before="180" w:after="180" w:line="0" w:lineRule="atLeast"/>
      <w:jc w:val="both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customStyle="1" w:styleId="ab">
    <w:name w:val="Подпись к таблице"/>
    <w:basedOn w:val="a"/>
    <w:link w:val="aa"/>
    <w:rsid w:val="006A721C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80">
    <w:name w:val="Основной текст (8)"/>
    <w:basedOn w:val="a"/>
    <w:link w:val="8"/>
    <w:rsid w:val="006A721C"/>
    <w:pPr>
      <w:shd w:val="clear" w:color="auto" w:fill="FFFFFF"/>
      <w:spacing w:before="540" w:after="360" w:line="199" w:lineRule="exact"/>
      <w:ind w:firstLine="54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52">
    <w:name w:val="Заголовок №5"/>
    <w:basedOn w:val="a"/>
    <w:link w:val="51"/>
    <w:rsid w:val="006A721C"/>
    <w:pPr>
      <w:shd w:val="clear" w:color="auto" w:fill="FFFFFF"/>
      <w:spacing w:after="300" w:line="0" w:lineRule="atLeast"/>
      <w:jc w:val="righ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6A721C"/>
    <w:pPr>
      <w:shd w:val="clear" w:color="auto" w:fill="FFFFFF"/>
      <w:spacing w:after="180" w:line="310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27">
    <w:name w:val="Колонтитул (2)"/>
    <w:basedOn w:val="a"/>
    <w:link w:val="26"/>
    <w:rsid w:val="006A72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6A72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44">
    <w:name w:val="Колонтитул (4)"/>
    <w:basedOn w:val="a"/>
    <w:link w:val="43"/>
    <w:rsid w:val="006A721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621">
    <w:name w:val="Заголовок №6 (2)"/>
    <w:basedOn w:val="a"/>
    <w:link w:val="620"/>
    <w:rsid w:val="006A721C"/>
    <w:pPr>
      <w:shd w:val="clear" w:color="auto" w:fill="FFFFFF"/>
      <w:spacing w:before="180" w:after="180" w:line="0" w:lineRule="atLeast"/>
      <w:ind w:firstLine="540"/>
      <w:jc w:val="both"/>
      <w:outlineLvl w:val="5"/>
    </w:pPr>
    <w:rPr>
      <w:rFonts w:ascii="Arial" w:eastAsia="Arial" w:hAnsi="Arial" w:cs="Arial"/>
      <w:b/>
      <w:bCs/>
      <w:sz w:val="17"/>
      <w:szCs w:val="17"/>
    </w:rPr>
  </w:style>
  <w:style w:type="paragraph" w:customStyle="1" w:styleId="100">
    <w:name w:val="Основной текст (10)"/>
    <w:basedOn w:val="a"/>
    <w:link w:val="10"/>
    <w:rsid w:val="006A721C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4">
    <w:name w:val="Колонтитул (5)"/>
    <w:basedOn w:val="a"/>
    <w:link w:val="53"/>
    <w:rsid w:val="006A721C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11">
    <w:name w:val="Заголовок №1"/>
    <w:basedOn w:val="a"/>
    <w:link w:val="1"/>
    <w:rsid w:val="006A721C"/>
    <w:pPr>
      <w:shd w:val="clear" w:color="auto" w:fill="FFFFFF"/>
      <w:spacing w:before="1260" w:after="720" w:line="0" w:lineRule="atLeast"/>
      <w:outlineLvl w:val="0"/>
    </w:pPr>
    <w:rPr>
      <w:rFonts w:ascii="Segoe UI" w:eastAsia="Segoe UI" w:hAnsi="Segoe UI" w:cs="Segoe UI"/>
      <w:b/>
      <w:bCs/>
      <w:i/>
      <w:iCs/>
      <w:spacing w:val="-60"/>
      <w:sz w:val="32"/>
      <w:szCs w:val="32"/>
      <w:lang w:val="en-US" w:eastAsia="en-US" w:bidi="en-US"/>
    </w:rPr>
  </w:style>
  <w:style w:type="paragraph" w:customStyle="1" w:styleId="2a">
    <w:name w:val="Заголовок №2"/>
    <w:basedOn w:val="a"/>
    <w:link w:val="29"/>
    <w:rsid w:val="006A721C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i/>
      <w:iCs/>
      <w:spacing w:val="-50"/>
      <w:sz w:val="30"/>
      <w:szCs w:val="30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6A721C"/>
    <w:pPr>
      <w:shd w:val="clear" w:color="auto" w:fill="FFFFFF"/>
      <w:spacing w:before="240" w:after="120"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6A721C"/>
    <w:pPr>
      <w:shd w:val="clear" w:color="auto" w:fill="FFFFFF"/>
      <w:spacing w:line="168" w:lineRule="exac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2271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809-2014 Шурупы путевые. Общие технические условия</dc:title>
  <dc:subject>ГОСТ 809-2014 GOST 809-2014 Шурупы путевые. Общие технические условия Track wood screws. General technical specifications</dc:subject>
  <dc:creator>SAF</dc:creator>
  <cp:keywords>Стандарт распространяется на путевые шурупы, применяемые для прикрепления металлических подкладок или рельсов к подрельсовым основаниям в рельсовых скреплениях. 1 Область применения
2 Нормативные ссылки
3 Термины и определения
4 Технические требования
5 Правила приемки
6 Методы контроля
7 Транспортирование и хранение
8 Гарантии изготовителя
Приложение А (обязательное)</cp:keywords>
  <cp:lastModifiedBy>SAF</cp:lastModifiedBy>
  <cp:revision>2</cp:revision>
  <dcterms:created xsi:type="dcterms:W3CDTF">2020-10-12T08:17:00Z</dcterms:created>
  <dcterms:modified xsi:type="dcterms:W3CDTF">2020-10-12T08:17:00Z</dcterms:modified>
</cp:coreProperties>
</file>