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E" w:rsidRDefault="004E2CBE">
      <w:pPr>
        <w:rPr>
          <w:sz w:val="2"/>
          <w:szCs w:val="2"/>
        </w:rPr>
      </w:pPr>
      <w:r w:rsidRPr="004E2C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05pt;margin-top:472.9pt;width:301.3pt;height:0;z-index:-251658752;mso-position-horizontal-relative:page;mso-position-vertical-relative:page" filled="t">
            <v:path arrowok="f" fillok="t" o:connecttype="segments"/>
            <o:lock v:ext="edit" shapetype="f"/>
            <w10:wrap anchorx="page" anchory="page"/>
          </v:shape>
        </w:pict>
      </w:r>
    </w:p>
    <w:p w:rsidR="004E2CBE" w:rsidRDefault="002B7420">
      <w:pPr>
        <w:pStyle w:val="20"/>
        <w:framePr w:w="6144" w:h="648" w:hRule="exact" w:wrap="none" w:vAnchor="page" w:hAnchor="page" w:x="603" w:y="464"/>
        <w:shd w:val="clear" w:color="auto" w:fill="auto"/>
        <w:tabs>
          <w:tab w:val="left" w:pos="5234"/>
        </w:tabs>
      </w:pPr>
      <w:r>
        <w:t>УДК 621.885.7 : 621.643 : 006.354</w:t>
      </w:r>
      <w:r>
        <w:tab/>
        <w:t>Группа Г38</w:t>
      </w:r>
    </w:p>
    <w:p w:rsidR="004E2CBE" w:rsidRDefault="002B7420">
      <w:pPr>
        <w:pStyle w:val="20"/>
        <w:framePr w:w="6144" w:h="648" w:hRule="exact" w:wrap="none" w:vAnchor="page" w:hAnchor="page" w:x="603" w:y="464"/>
        <w:shd w:val="clear" w:color="auto" w:fill="auto"/>
      </w:pPr>
      <w:r>
        <w:rPr>
          <w:rStyle w:val="23pt"/>
        </w:rPr>
        <w:t xml:space="preserve">ГОСУДАРСТВЕННЫЙ СТА </w:t>
      </w:r>
      <w:r>
        <w:rPr>
          <w:rStyle w:val="23pt0"/>
        </w:rPr>
        <w:t>НДАРТ СОЮЗА ССР</w:t>
      </w:r>
    </w:p>
    <w:p w:rsidR="004E2CBE" w:rsidRDefault="002B7420">
      <w:pPr>
        <w:pStyle w:val="20"/>
        <w:framePr w:w="6144" w:h="514" w:hRule="exact" w:wrap="none" w:vAnchor="page" w:hAnchor="page" w:x="603" w:y="1333"/>
        <w:shd w:val="clear" w:color="auto" w:fill="auto"/>
        <w:spacing w:line="231" w:lineRule="exact"/>
        <w:ind w:left="834" w:right="2762"/>
        <w:jc w:val="center"/>
      </w:pPr>
      <w:r>
        <w:t>Детали крепления трубопроводе*</w:t>
      </w:r>
      <w:r>
        <w:br/>
        <w:t>ХОМУТЫ</w:t>
      </w:r>
    </w:p>
    <w:p w:rsidR="004E2CBE" w:rsidRDefault="002B7420">
      <w:pPr>
        <w:pStyle w:val="20"/>
        <w:framePr w:w="6144" w:h="212" w:hRule="exact" w:wrap="none" w:vAnchor="page" w:hAnchor="page" w:x="603" w:y="1866"/>
        <w:shd w:val="clear" w:color="auto" w:fill="auto"/>
        <w:spacing w:line="150" w:lineRule="exact"/>
        <w:ind w:left="1209" w:right="3137"/>
        <w:jc w:val="center"/>
      </w:pPr>
      <w:r>
        <w:t>Конструкция и размеры</w:t>
      </w:r>
    </w:p>
    <w:p w:rsidR="004E2CBE" w:rsidRPr="00281947" w:rsidRDefault="002B7420">
      <w:pPr>
        <w:pStyle w:val="60"/>
        <w:framePr w:w="1453" w:h="819" w:hRule="exact" w:wrap="none" w:vAnchor="page" w:hAnchor="page" w:x="5037" w:y="1409"/>
        <w:shd w:val="clear" w:color="auto" w:fill="auto"/>
        <w:spacing w:after="97" w:line="300" w:lineRule="exact"/>
        <w:ind w:left="300"/>
        <w:rPr>
          <w:lang w:val="en-US"/>
        </w:rPr>
      </w:pPr>
      <w:r>
        <w:t>ГОСТ</w:t>
      </w:r>
    </w:p>
    <w:p w:rsidR="004E2CBE" w:rsidRPr="00281947" w:rsidRDefault="002B7420">
      <w:pPr>
        <w:pStyle w:val="70"/>
        <w:framePr w:w="1453" w:h="819" w:hRule="exact" w:wrap="none" w:vAnchor="page" w:hAnchor="page" w:x="5037" w:y="1409"/>
        <w:shd w:val="clear" w:color="auto" w:fill="auto"/>
        <w:spacing w:before="0" w:line="320" w:lineRule="exact"/>
        <w:rPr>
          <w:lang w:val="en-US"/>
        </w:rPr>
      </w:pPr>
      <w:r w:rsidRPr="00281947">
        <w:rPr>
          <w:lang w:val="en-US"/>
        </w:rPr>
        <w:t>24137-80</w:t>
      </w:r>
    </w:p>
    <w:p w:rsidR="004E2CBE" w:rsidRDefault="002B7420">
      <w:pPr>
        <w:pStyle w:val="30"/>
        <w:framePr w:w="6144" w:h="771" w:hRule="exact" w:wrap="none" w:vAnchor="page" w:hAnchor="page" w:x="603" w:y="2253"/>
        <w:shd w:val="clear" w:color="auto" w:fill="auto"/>
        <w:spacing w:before="0"/>
        <w:ind w:left="13" w:right="3102"/>
      </w:pPr>
      <w:r>
        <w:t>Pipe-line fastening parts.</w:t>
      </w:r>
      <w:r>
        <w:br/>
        <w:t>Clamps.</w:t>
      </w:r>
    </w:p>
    <w:p w:rsidR="004E2CBE" w:rsidRDefault="002B7420">
      <w:pPr>
        <w:pStyle w:val="30"/>
        <w:framePr w:w="6144" w:h="771" w:hRule="exact" w:wrap="none" w:vAnchor="page" w:hAnchor="page" w:x="603" w:y="2253"/>
        <w:shd w:val="clear" w:color="auto" w:fill="auto"/>
        <w:spacing w:before="0" w:after="54"/>
        <w:ind w:left="13" w:right="3102"/>
      </w:pPr>
      <w:r>
        <w:t>Design and dimensions</w:t>
      </w:r>
    </w:p>
    <w:p w:rsidR="004E2CBE" w:rsidRDefault="002B7420">
      <w:pPr>
        <w:pStyle w:val="40"/>
        <w:framePr w:w="6144" w:h="771" w:hRule="exact" w:wrap="none" w:vAnchor="page" w:hAnchor="page" w:x="603" w:y="2253"/>
        <w:shd w:val="clear" w:color="auto" w:fill="auto"/>
        <w:spacing w:before="0" w:after="0" w:line="160" w:lineRule="exact"/>
        <w:ind w:left="13" w:right="3102"/>
      </w:pPr>
      <w:r>
        <w:rPr>
          <w:lang w:val="ru-RU" w:eastAsia="ru-RU" w:bidi="ru-RU"/>
        </w:rPr>
        <w:t>ОКП</w:t>
      </w:r>
      <w:r w:rsidRPr="00281947">
        <w:rPr>
          <w:lang w:eastAsia="ru-RU" w:bidi="ru-RU"/>
        </w:rPr>
        <w:t xml:space="preserve"> </w:t>
      </w:r>
      <w:r>
        <w:t>12 8001</w:t>
      </w:r>
    </w:p>
    <w:p w:rsidR="004E2CBE" w:rsidRDefault="002B7420">
      <w:pPr>
        <w:pStyle w:val="20"/>
        <w:framePr w:w="1165" w:h="357" w:hRule="exact" w:wrap="none" w:vAnchor="page" w:hAnchor="page" w:x="5154" w:y="2406"/>
        <w:shd w:val="clear" w:color="auto" w:fill="auto"/>
        <w:spacing w:line="150" w:lineRule="exact"/>
        <w:jc w:val="center"/>
      </w:pPr>
      <w:r>
        <w:t>Взамен</w:t>
      </w:r>
    </w:p>
    <w:p w:rsidR="004E2CBE" w:rsidRDefault="002B7420">
      <w:pPr>
        <w:pStyle w:val="20"/>
        <w:framePr w:w="1165" w:h="357" w:hRule="exact" w:wrap="none" w:vAnchor="page" w:hAnchor="page" w:x="5154" w:y="2406"/>
        <w:shd w:val="clear" w:color="auto" w:fill="auto"/>
        <w:spacing w:line="150" w:lineRule="exact"/>
        <w:jc w:val="left"/>
      </w:pPr>
      <w:r>
        <w:t xml:space="preserve">ГОСТ </w:t>
      </w:r>
      <w:r w:rsidRPr="00281947">
        <w:rPr>
          <w:lang w:eastAsia="en-US" w:bidi="en-US"/>
        </w:rPr>
        <w:t>16691—71</w:t>
      </w:r>
    </w:p>
    <w:p w:rsidR="004E2CBE" w:rsidRDefault="002B7420">
      <w:pPr>
        <w:pStyle w:val="20"/>
        <w:framePr w:w="6144" w:h="2180" w:hRule="exact" w:wrap="none" w:vAnchor="page" w:hAnchor="page" w:x="603" w:y="3258"/>
        <w:shd w:val="clear" w:color="auto" w:fill="auto"/>
        <w:spacing w:line="155" w:lineRule="exact"/>
      </w:pPr>
      <w:r>
        <w:t>Постановлением Государственного комитета СССР по стандартам от 25 апреля 1980 г. № 1891 срок введения установлен</w:t>
      </w:r>
    </w:p>
    <w:p w:rsidR="004E2CBE" w:rsidRDefault="002B7420">
      <w:pPr>
        <w:pStyle w:val="20"/>
        <w:framePr w:w="6144" w:h="2180" w:hRule="exact" w:wrap="none" w:vAnchor="page" w:hAnchor="page" w:x="603" w:y="3258"/>
        <w:shd w:val="clear" w:color="auto" w:fill="auto"/>
        <w:spacing w:line="155" w:lineRule="exact"/>
        <w:jc w:val="right"/>
      </w:pPr>
      <w:r>
        <w:rPr>
          <w:rStyle w:val="21"/>
        </w:rPr>
        <w:t>с 01.01,81</w:t>
      </w:r>
    </w:p>
    <w:p w:rsidR="004E2CBE" w:rsidRDefault="002B7420">
      <w:pPr>
        <w:pStyle w:val="20"/>
        <w:framePr w:w="6144" w:h="2180" w:hRule="exact" w:wrap="none" w:vAnchor="page" w:hAnchor="page" w:x="603" w:y="3258"/>
        <w:shd w:val="clear" w:color="auto" w:fill="auto"/>
        <w:spacing w:line="150" w:lineRule="exact"/>
      </w:pPr>
      <w:r>
        <w:t>Проверен в 1985 г. Постановлением Госстандарта от 16.10.85 № 3332</w:t>
      </w:r>
    </w:p>
    <w:p w:rsidR="004E2CBE" w:rsidRDefault="002B7420">
      <w:pPr>
        <w:pStyle w:val="20"/>
        <w:framePr w:w="6144" w:h="2180" w:hRule="exact" w:wrap="none" w:vAnchor="page" w:hAnchor="page" w:x="603" w:y="3258"/>
        <w:shd w:val="clear" w:color="auto" w:fill="auto"/>
        <w:tabs>
          <w:tab w:val="left" w:pos="5234"/>
        </w:tabs>
        <w:spacing w:after="148" w:line="150" w:lineRule="exact"/>
      </w:pPr>
      <w:r>
        <w:t>срок действия продлен</w:t>
      </w:r>
      <w:r>
        <w:tab/>
      </w:r>
      <w:r>
        <w:rPr>
          <w:rStyle w:val="21"/>
        </w:rPr>
        <w:t>до 01.01.91</w:t>
      </w:r>
    </w:p>
    <w:p w:rsidR="004E2CBE" w:rsidRDefault="002B7420">
      <w:pPr>
        <w:pStyle w:val="20"/>
        <w:framePr w:w="6144" w:h="2180" w:hRule="exact" w:wrap="none" w:vAnchor="page" w:hAnchor="page" w:x="603" w:y="3258"/>
        <w:shd w:val="clear" w:color="auto" w:fill="auto"/>
        <w:spacing w:after="129" w:line="150" w:lineRule="exact"/>
        <w:ind w:left="20"/>
        <w:jc w:val="center"/>
      </w:pPr>
      <w:r>
        <w:t xml:space="preserve">Несоблюдение стандарта </w:t>
      </w:r>
      <w:r>
        <w:t>преследуется по закону</w:t>
      </w:r>
    </w:p>
    <w:p w:rsidR="004E2CBE" w:rsidRDefault="002B7420">
      <w:pPr>
        <w:pStyle w:val="50"/>
        <w:framePr w:w="6144" w:h="2180" w:hRule="exact" w:wrap="none" w:vAnchor="page" w:hAnchor="page" w:x="603" w:y="3258"/>
        <w:numPr>
          <w:ilvl w:val="0"/>
          <w:numId w:val="1"/>
        </w:numPr>
        <w:shd w:val="clear" w:color="auto" w:fill="auto"/>
        <w:tabs>
          <w:tab w:val="left" w:pos="578"/>
        </w:tabs>
        <w:spacing w:before="0"/>
        <w:ind w:firstLine="360"/>
      </w:pPr>
      <w:r>
        <w:t>Настоящий стандарт распространяется на хомуты диамет</w:t>
      </w:r>
      <w:r>
        <w:softHyphen/>
        <w:t xml:space="preserve">ром </w:t>
      </w:r>
      <w:r>
        <w:rPr>
          <w:rStyle w:val="510pt"/>
        </w:rPr>
        <w:t>D</w:t>
      </w:r>
      <w:r w:rsidRPr="00281947">
        <w:rPr>
          <w:lang w:eastAsia="en-US" w:bidi="en-US"/>
        </w:rPr>
        <w:t xml:space="preserve"> </w:t>
      </w:r>
      <w:r>
        <w:t>от 14 до 540 мм.</w:t>
      </w:r>
    </w:p>
    <w:p w:rsidR="004E2CBE" w:rsidRDefault="002B7420">
      <w:pPr>
        <w:pStyle w:val="50"/>
        <w:framePr w:w="6144" w:h="2180" w:hRule="exact" w:wrap="none" w:vAnchor="page" w:hAnchor="page" w:x="603" w:y="3258"/>
        <w:numPr>
          <w:ilvl w:val="0"/>
          <w:numId w:val="1"/>
        </w:numPr>
        <w:shd w:val="clear" w:color="auto" w:fill="auto"/>
        <w:tabs>
          <w:tab w:val="left" w:pos="595"/>
        </w:tabs>
        <w:spacing w:before="0"/>
        <w:ind w:firstLine="360"/>
      </w:pPr>
      <w:r>
        <w:t>Конструкция и размеры хомутов должны соответствовать указанным на чертеже и в таблице.</w:t>
      </w:r>
    </w:p>
    <w:p w:rsidR="004E2CBE" w:rsidRDefault="002B7420">
      <w:pPr>
        <w:framePr w:wrap="none" w:vAnchor="page" w:hAnchor="page" w:x="2637" w:y="562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20.35pt">
            <v:imagedata r:id="rId7" r:href="rId8"/>
          </v:shape>
        </w:pict>
      </w:r>
    </w:p>
    <w:p w:rsidR="004E2CBE" w:rsidRDefault="002B7420">
      <w:pPr>
        <w:pStyle w:val="20"/>
        <w:framePr w:wrap="none" w:vAnchor="page" w:hAnchor="page" w:x="647" w:y="9481"/>
        <w:shd w:val="clear" w:color="auto" w:fill="auto"/>
        <w:spacing w:line="150" w:lineRule="exact"/>
        <w:jc w:val="left"/>
      </w:pPr>
      <w:r>
        <w:t>Издание официальное</w:t>
      </w:r>
    </w:p>
    <w:p w:rsidR="004E2CBE" w:rsidRDefault="002B7420">
      <w:pPr>
        <w:pStyle w:val="20"/>
        <w:framePr w:wrap="none" w:vAnchor="page" w:hAnchor="page" w:x="4823" w:y="9492"/>
        <w:shd w:val="clear" w:color="auto" w:fill="auto"/>
        <w:spacing w:line="150" w:lineRule="exact"/>
        <w:jc w:val="left"/>
      </w:pPr>
      <w:r>
        <w:t>Перепечатка воспрещена</w:t>
      </w:r>
    </w:p>
    <w:p w:rsidR="004E2CBE" w:rsidRDefault="004E2CBE">
      <w:pPr>
        <w:framePr w:wrap="none" w:vAnchor="page" w:hAnchor="page" w:x="376" w:y="9755"/>
      </w:pPr>
    </w:p>
    <w:p w:rsidR="004E2CBE" w:rsidRDefault="004E2CBE">
      <w:pPr>
        <w:pStyle w:val="32"/>
        <w:framePr w:wrap="none" w:vAnchor="page" w:hAnchor="page" w:x="656" w:y="9928"/>
        <w:shd w:val="clear" w:color="auto" w:fill="auto"/>
        <w:spacing w:line="150" w:lineRule="exact"/>
      </w:pPr>
      <w:hyperlink r:id="rId9" w:history="1">
        <w:r w:rsidR="002B7420">
          <w:rPr>
            <w:rStyle w:val="a3"/>
          </w:rPr>
          <w:t>18</w:t>
        </w:r>
      </w:hyperlink>
    </w:p>
    <w:p w:rsidR="004E2CBE" w:rsidRDefault="002B7420">
      <w:pPr>
        <w:pStyle w:val="80"/>
        <w:framePr w:wrap="none" w:vAnchor="page" w:hAnchor="page" w:x="2628" w:y="9680"/>
        <w:shd w:val="clear" w:color="auto" w:fill="auto"/>
        <w:spacing w:line="160" w:lineRule="exact"/>
      </w:pPr>
      <w:r>
        <w:t>Переиздание. Апрель 1988 г.</w:t>
      </w:r>
    </w:p>
    <w:p w:rsidR="004E2CBE" w:rsidRDefault="004E2CBE">
      <w:pPr>
        <w:rPr>
          <w:sz w:val="2"/>
          <w:szCs w:val="2"/>
        </w:rPr>
        <w:sectPr w:rsidR="004E2CBE">
          <w:pgSz w:w="7006" w:h="1036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CBE" w:rsidRDefault="002B7420">
      <w:pPr>
        <w:pStyle w:val="90"/>
        <w:framePr w:w="8436" w:h="262" w:hRule="exact" w:wrap="none" w:vAnchor="page" w:hAnchor="page" w:x="721" w:y="907"/>
        <w:shd w:val="clear" w:color="auto" w:fill="auto"/>
        <w:spacing w:line="200" w:lineRule="exact"/>
      </w:pPr>
      <w:r>
        <w:lastRenderedPageBreak/>
        <w:t>ГОСТ 24137—80 С. 2</w:t>
      </w:r>
    </w:p>
    <w:p w:rsidR="004E2CBE" w:rsidRDefault="002B7420">
      <w:pPr>
        <w:pStyle w:val="a5"/>
        <w:framePr w:wrap="none" w:vAnchor="page" w:hAnchor="page" w:x="4117" w:y="1411"/>
        <w:shd w:val="clear" w:color="auto" w:fill="auto"/>
        <w:spacing w:line="21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8"/>
        <w:gridCol w:w="1020"/>
        <w:gridCol w:w="1014"/>
        <w:gridCol w:w="1338"/>
        <w:gridCol w:w="1344"/>
        <w:gridCol w:w="1332"/>
        <w:gridCol w:w="1326"/>
      </w:tblGrid>
      <w:tr w:rsidR="004E2CB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00" w:lineRule="exact"/>
              <w:jc w:val="center"/>
            </w:pPr>
            <w:r>
              <w:rPr>
                <w:rStyle w:val="2TimesNewRoman10pt"/>
                <w:rFonts w:eastAsia="Microsoft Sans Serif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00" w:lineRule="exact"/>
              <w:jc w:val="center"/>
            </w:pPr>
            <w:r>
              <w:rPr>
                <w:rStyle w:val="2TimesNewRoman10pt"/>
                <w:rFonts w:eastAsia="Microsoft Sans Serif"/>
                <w:lang w:val="ru-RU" w:eastAsia="ru-RU" w:bidi="ru-RU"/>
              </w:rPr>
              <w:t>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00" w:lineRule="exact"/>
              <w:jc w:val="center"/>
            </w:pPr>
            <w:r>
              <w:rPr>
                <w:rStyle w:val="2TimesNewRoman10pt"/>
                <w:rFonts w:eastAsia="Microsoft Sans Serif"/>
                <w:lang w:val="ru-RU" w:eastAsia="ru-RU" w:bidi="ru-RU"/>
              </w:rPr>
              <w:t>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00" w:lineRule="exact"/>
              <w:jc w:val="center"/>
            </w:pPr>
            <w:r>
              <w:rPr>
                <w:rStyle w:val="2TimesNewRoman10pt"/>
                <w:rFonts w:eastAsia="Microsoft Sans Serif"/>
              </w:rPr>
              <w:t>d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Microsoft Sans Serif"/>
              </w:rPr>
              <w:t>не менее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TimesNewRoman95pt"/>
                <w:rFonts w:eastAsia="Microsoft Sans Serif"/>
              </w:rPr>
              <w:t>Масса, кг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Microsoft Sans Serif"/>
              </w:rPr>
              <w:t>Приме</w:t>
            </w:r>
            <w:r>
              <w:rPr>
                <w:rStyle w:val="2TimesNewRoman95pt"/>
                <w:rFonts w:eastAsia="Microsoft Sans Serif"/>
              </w:rPr>
              <w:softHyphen/>
            </w:r>
          </w:p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190" w:lineRule="exact"/>
              <w:jc w:val="center"/>
            </w:pPr>
            <w:r>
              <w:rPr>
                <w:rStyle w:val="2TimesNewRoman95pt"/>
                <w:rFonts w:eastAsia="Microsoft Sans Serif"/>
              </w:rPr>
              <w:t>няемость</w:t>
            </w: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038" w:type="dxa"/>
            <w:vMerge/>
            <w:shd w:val="clear" w:color="auto" w:fill="FFFFFF"/>
            <w:vAlign w:val="center"/>
          </w:tcPr>
          <w:p w:rsidR="004E2CBE" w:rsidRDefault="004E2CBE">
            <w:pPr>
              <w:framePr w:w="8412" w:h="12054" w:wrap="none" w:vAnchor="page" w:hAnchor="page" w:x="721" w:y="1681"/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±1</w:t>
            </w:r>
          </w:p>
        </w:tc>
        <w:tc>
          <w:tcPr>
            <w:tcW w:w="13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8412" w:h="12054" w:wrap="none" w:vAnchor="page" w:hAnchor="page" w:x="721" w:y="168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8412" w:h="12054" w:wrap="none" w:vAnchor="page" w:hAnchor="page" w:x="721" w:y="1681"/>
            </w:pPr>
          </w:p>
        </w:tc>
        <w:tc>
          <w:tcPr>
            <w:tcW w:w="13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8412" w:h="12054" w:wrap="none" w:vAnchor="page" w:hAnchor="page" w:x="721" w:y="1681"/>
            </w:pPr>
          </w:p>
        </w:tc>
        <w:tc>
          <w:tcPr>
            <w:tcW w:w="1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8412" w:h="12054" w:wrap="none" w:vAnchor="page" w:hAnchor="page" w:x="721" w:y="1681"/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22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0,019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24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42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Мб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25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0,020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38" w:type="dxa"/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0,022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0,047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33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57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0,049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28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36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0,052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32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40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М8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34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0,057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36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44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68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0,060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48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72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0,064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53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77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0,071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0,125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55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65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95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0 133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70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10" w:lineRule="exact"/>
              <w:jc w:val="center"/>
            </w:pPr>
            <w:r>
              <w:rPr>
                <w:rStyle w:val="2TimesNewRoman105pt"/>
                <w:rFonts w:eastAsia="Microsoft Sans Serif"/>
              </w:rPr>
              <w:t>М10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40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0Л41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75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105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0,149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0,236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75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87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120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0,246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80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92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125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0,257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85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97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130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0,269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90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102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135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0,278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95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107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140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М12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50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0,292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112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145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0,303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105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117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150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0,315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ПО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122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155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0,326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115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127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160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0,338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0,665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125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141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185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0,686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130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146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190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0,707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135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151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195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0,725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140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156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20р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0,746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145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161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205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0,767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150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166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210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0,787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155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171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215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0,807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160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176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220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  <w:lang w:val="en-US" w:eastAsia="en-US" w:bidi="en-US"/>
              </w:rPr>
              <w:t>MIG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60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0,827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165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181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225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0,847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170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186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230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0,868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175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191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235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0,888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180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196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240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0,909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185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201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245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0,929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38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190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206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250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0,950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1038" w:type="dxa"/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195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211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255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0,970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38" w:type="dxa"/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200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216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260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8412" w:h="12054" w:wrap="none" w:vAnchor="page" w:hAnchor="page" w:x="721" w:y="168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Microsoft Sans Serif"/>
              </w:rPr>
              <w:t>0,991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8412" w:h="12054" w:wrap="none" w:vAnchor="page" w:hAnchor="page" w:x="721" w:y="1681"/>
              <w:rPr>
                <w:sz w:val="10"/>
                <w:szCs w:val="10"/>
              </w:rPr>
            </w:pPr>
          </w:p>
        </w:tc>
      </w:tr>
    </w:tbl>
    <w:p w:rsidR="004E2CBE" w:rsidRDefault="002B7420">
      <w:pPr>
        <w:pStyle w:val="32"/>
        <w:framePr w:wrap="none" w:vAnchor="page" w:hAnchor="page" w:x="8881" w:y="13801"/>
        <w:shd w:val="clear" w:color="auto" w:fill="auto"/>
        <w:spacing w:line="150" w:lineRule="exact"/>
      </w:pPr>
      <w:r>
        <w:t>19</w:t>
      </w:r>
    </w:p>
    <w:p w:rsidR="004E2CBE" w:rsidRDefault="004E2CBE">
      <w:pPr>
        <w:rPr>
          <w:sz w:val="2"/>
          <w:szCs w:val="2"/>
        </w:rPr>
        <w:sectPr w:rsidR="004E2CBE">
          <w:pgSz w:w="9558" w:h="1425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CBE" w:rsidRDefault="002B7420">
      <w:pPr>
        <w:pStyle w:val="a7"/>
        <w:framePr w:wrap="none" w:vAnchor="page" w:hAnchor="page" w:x="807" w:y="671"/>
        <w:shd w:val="clear" w:color="auto" w:fill="auto"/>
        <w:spacing w:line="140" w:lineRule="exact"/>
      </w:pPr>
      <w:r>
        <w:lastRenderedPageBreak/>
        <w:t>С. 3 ГОСТ 24137—80</w:t>
      </w:r>
    </w:p>
    <w:p w:rsidR="004E2CBE" w:rsidRDefault="002B7420">
      <w:pPr>
        <w:pStyle w:val="25"/>
        <w:framePr w:wrap="none" w:vAnchor="page" w:hAnchor="page" w:x="3044" w:y="1179"/>
        <w:shd w:val="clear" w:color="auto" w:fill="auto"/>
        <w:spacing w:line="160" w:lineRule="exact"/>
      </w:pPr>
      <w:r>
        <w:rPr>
          <w:rStyle w:val="21pt"/>
          <w:b/>
          <w:bCs/>
        </w:rPr>
        <w:t>Размеры, мм</w:t>
      </w:r>
    </w:p>
    <w:p w:rsidR="004E2CBE" w:rsidRDefault="002B7420">
      <w:pPr>
        <w:pStyle w:val="34"/>
        <w:framePr w:wrap="none" w:vAnchor="page" w:hAnchor="page" w:x="5387" w:y="1029"/>
        <w:shd w:val="clear" w:color="auto" w:fill="auto"/>
        <w:spacing w:line="150" w:lineRule="exact"/>
      </w:pPr>
      <w:r>
        <w:t>Продолжение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691"/>
        <w:gridCol w:w="696"/>
        <w:gridCol w:w="922"/>
        <w:gridCol w:w="912"/>
        <w:gridCol w:w="922"/>
        <w:gridCol w:w="946"/>
      </w:tblGrid>
      <w:tr w:rsidR="004E2CB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Microsoft Sans Serif"/>
              </w:rPr>
              <w:t>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Microsoft Sans Serif"/>
                <w:lang w:val="ru-RU" w:eastAsia="ru-RU" w:bidi="ru-RU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Microsoft Sans Serif"/>
              </w:rPr>
              <w:t>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Microsoft Sans Serif"/>
              </w:rPr>
              <w:t>d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Microsoft Sans Serif"/>
                <w:lang w:val="en-US" w:eastAsia="en-US" w:bidi="en-US"/>
              </w:rPr>
              <w:t>f.</w:t>
            </w:r>
          </w:p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не менее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Microsoft Sans Serif"/>
              </w:rPr>
              <w:t>Масса, кг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Microsoft Sans Serif"/>
              </w:rPr>
              <w:t>Приме</w:t>
            </w:r>
            <w:r>
              <w:rPr>
                <w:rStyle w:val="2TimesNewRoman55pt"/>
                <w:rFonts w:eastAsia="Microsoft Sans Serif"/>
              </w:rPr>
              <w:softHyphen/>
            </w:r>
          </w:p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Microsoft Sans Serif"/>
              </w:rPr>
              <w:t>няемость</w:t>
            </w: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91" w:type="dxa"/>
            <w:vMerge/>
            <w:shd w:val="clear" w:color="auto" w:fill="FFFFFF"/>
            <w:vAlign w:val="center"/>
          </w:tcPr>
          <w:p w:rsidR="004E2CBE" w:rsidRDefault="004E2CBE">
            <w:pPr>
              <w:framePr w:w="5779" w:h="3226" w:wrap="none" w:vAnchor="page" w:hAnchor="page" w:x="788" w:y="1395"/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Microsoft Sans Serif"/>
              </w:rPr>
              <w:t>±1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5779" w:h="3226" w:wrap="none" w:vAnchor="page" w:hAnchor="page" w:x="788" w:y="1395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5779" w:h="3226" w:wrap="none" w:vAnchor="page" w:hAnchor="page" w:x="788" w:y="1395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5779" w:h="3226" w:wrap="none" w:vAnchor="page" w:hAnchor="page" w:x="788" w:y="1395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CBE" w:rsidRDefault="004E2CBE">
            <w:pPr>
              <w:framePr w:w="5779" w:h="3226" w:wrap="none" w:vAnchor="page" w:hAnchor="page" w:x="788" w:y="1395"/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1,668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225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TimesNewRoman7pt"/>
                <w:rFonts w:eastAsia="Microsoft Sans Serif"/>
              </w:rPr>
              <w:t>245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1,776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245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265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320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1,880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260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TimesNewRoman7pt"/>
                <w:rFonts w:eastAsia="Microsoft Sans Serif"/>
              </w:rPr>
              <w:t>280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340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2,020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275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TimesNewRoman7pt"/>
                <w:rFonts w:eastAsia="Microsoft Sans Serif"/>
              </w:rPr>
              <w:t>295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355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М20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75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1,120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300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TimesNewRoman7pt"/>
                <w:rFonts w:eastAsia="Microsoft Sans Serif"/>
              </w:rPr>
              <w:t>320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375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2,248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330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2TimesNewRoman7pt"/>
                <w:rFonts w:eastAsia="Microsoft Sans Serif"/>
              </w:rPr>
              <w:t>350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405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2,440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91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360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380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440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2,464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91" w:type="dxa"/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380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400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455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2,766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4,480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691" w:type="dxa"/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455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479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545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М24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4,720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91" w:type="dxa"/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490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514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575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5,010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  <w:tr w:rsidR="004E2CB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1" w:type="dxa"/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540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564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625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2B7420">
            <w:pPr>
              <w:pStyle w:val="20"/>
              <w:framePr w:w="5779" w:h="3226" w:wrap="none" w:vAnchor="page" w:hAnchor="page" w:x="788" w:y="1395"/>
              <w:shd w:val="clear" w:color="auto" w:fill="auto"/>
              <w:spacing w:line="140" w:lineRule="exact"/>
              <w:jc w:val="center"/>
            </w:pPr>
            <w:r>
              <w:rPr>
                <w:rStyle w:val="2TimesNewRoman7pt"/>
                <w:rFonts w:eastAsia="Microsoft Sans Serif"/>
              </w:rPr>
              <w:t>5.490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4E2CBE" w:rsidRDefault="004E2CBE">
            <w:pPr>
              <w:framePr w:w="5779" w:h="3226" w:wrap="none" w:vAnchor="page" w:hAnchor="page" w:x="788" w:y="1395"/>
              <w:rPr>
                <w:sz w:val="10"/>
                <w:szCs w:val="10"/>
              </w:rPr>
            </w:pPr>
          </w:p>
        </w:tc>
      </w:tr>
    </w:tbl>
    <w:p w:rsidR="004E2CBE" w:rsidRDefault="002B7420">
      <w:pPr>
        <w:pStyle w:val="50"/>
        <w:framePr w:w="5784" w:h="1302" w:hRule="exact" w:wrap="none" w:vAnchor="page" w:hAnchor="page" w:x="783" w:y="4749"/>
        <w:shd w:val="clear" w:color="auto" w:fill="auto"/>
        <w:spacing w:before="0" w:after="72" w:line="185" w:lineRule="exact"/>
        <w:ind w:firstLine="300"/>
      </w:pPr>
      <w:r>
        <w:rPr>
          <w:rStyle w:val="52pt"/>
        </w:rPr>
        <w:t>Пример условного обозначения</w:t>
      </w:r>
      <w:r>
        <w:t xml:space="preserve"> хомута </w:t>
      </w:r>
      <w:r>
        <w:rPr>
          <w:rStyle w:val="51"/>
          <w:lang w:val="en-US" w:eastAsia="en-US" w:bidi="en-US"/>
        </w:rPr>
        <w:t>Z</w:t>
      </w:r>
      <w:r w:rsidRPr="00281947">
        <w:rPr>
          <w:rStyle w:val="51"/>
          <w:lang w:eastAsia="en-US" w:bidi="en-US"/>
        </w:rPr>
        <w:t xml:space="preserve">) </w:t>
      </w:r>
      <w:r w:rsidRPr="00281947">
        <w:rPr>
          <w:lang w:eastAsia="en-US" w:bidi="en-US"/>
        </w:rPr>
        <w:t xml:space="preserve">= 50 </w:t>
      </w:r>
      <w:r>
        <w:t>из стали марки ВСтЗсп с покрытием Ц9.хр:</w:t>
      </w:r>
    </w:p>
    <w:p w:rsidR="004E2CBE" w:rsidRDefault="002B7420">
      <w:pPr>
        <w:pStyle w:val="100"/>
        <w:framePr w:w="5784" w:h="1302" w:hRule="exact" w:wrap="none" w:vAnchor="page" w:hAnchor="page" w:x="783" w:y="4749"/>
        <w:shd w:val="clear" w:color="auto" w:fill="auto"/>
        <w:spacing w:before="0" w:after="22" w:line="170" w:lineRule="exact"/>
      </w:pPr>
      <w:r>
        <w:t>Хомут 50—ВСтЗсп—Ц9.хр. ГОСТ 24137—80</w:t>
      </w:r>
    </w:p>
    <w:p w:rsidR="004E2CBE" w:rsidRDefault="002B7420">
      <w:pPr>
        <w:pStyle w:val="50"/>
        <w:framePr w:w="5784" w:h="1302" w:hRule="exact" w:wrap="none" w:vAnchor="page" w:hAnchor="page" w:x="783" w:y="4749"/>
        <w:numPr>
          <w:ilvl w:val="0"/>
          <w:numId w:val="1"/>
        </w:numPr>
        <w:shd w:val="clear" w:color="auto" w:fill="auto"/>
        <w:tabs>
          <w:tab w:val="left" w:pos="574"/>
        </w:tabs>
        <w:spacing w:before="0" w:line="182" w:lineRule="exact"/>
        <w:ind w:firstLine="300"/>
      </w:pPr>
      <w:r>
        <w:t xml:space="preserve">Допуск параллельности и перекос осей поверхности </w:t>
      </w:r>
      <w:r>
        <w:rPr>
          <w:rStyle w:val="575pt"/>
        </w:rPr>
        <w:t>d</w:t>
      </w:r>
      <w:r w:rsidRPr="00281947">
        <w:rPr>
          <w:rStyle w:val="575pt0"/>
          <w:lang w:val="ru-RU"/>
        </w:rPr>
        <w:t xml:space="preserve"> </w:t>
      </w:r>
      <w:r>
        <w:t xml:space="preserve">не должны быть более 2 </w:t>
      </w:r>
      <w:r>
        <w:t>мм.</w:t>
      </w:r>
    </w:p>
    <w:p w:rsidR="004E2CBE" w:rsidRDefault="002B7420">
      <w:pPr>
        <w:pStyle w:val="50"/>
        <w:framePr w:w="5784" w:h="1302" w:hRule="exact" w:wrap="none" w:vAnchor="page" w:hAnchor="page" w:x="783" w:y="4749"/>
        <w:numPr>
          <w:ilvl w:val="0"/>
          <w:numId w:val="1"/>
        </w:numPr>
        <w:shd w:val="clear" w:color="auto" w:fill="auto"/>
        <w:tabs>
          <w:tab w:val="left" w:pos="607"/>
        </w:tabs>
        <w:spacing w:before="0" w:line="182" w:lineRule="exact"/>
        <w:ind w:left="300"/>
        <w:jc w:val="both"/>
      </w:pPr>
      <w:r>
        <w:t xml:space="preserve">Технические требования —■ по </w:t>
      </w:r>
      <w:r>
        <w:rPr>
          <w:rStyle w:val="51"/>
        </w:rPr>
        <w:t xml:space="preserve">ГОСТ </w:t>
      </w:r>
      <w:r>
        <w:t>24140—80.</w:t>
      </w:r>
    </w:p>
    <w:p w:rsidR="004E2CBE" w:rsidRDefault="002B7420">
      <w:pPr>
        <w:pStyle w:val="32"/>
        <w:framePr w:wrap="none" w:vAnchor="page" w:hAnchor="page" w:x="759" w:y="9486"/>
        <w:shd w:val="clear" w:color="auto" w:fill="auto"/>
        <w:spacing w:line="150" w:lineRule="exact"/>
      </w:pPr>
      <w:r>
        <w:t>20</w:t>
      </w:r>
    </w:p>
    <w:p w:rsidR="004E2CBE" w:rsidRDefault="004E2CBE">
      <w:pPr>
        <w:rPr>
          <w:sz w:val="2"/>
          <w:szCs w:val="2"/>
        </w:rPr>
      </w:pPr>
    </w:p>
    <w:sectPr w:rsidR="004E2CBE" w:rsidSect="004E2CBE">
      <w:pgSz w:w="7006" w:h="1036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20" w:rsidRDefault="002B7420" w:rsidP="004E2CBE">
      <w:r>
        <w:separator/>
      </w:r>
    </w:p>
  </w:endnote>
  <w:endnote w:type="continuationSeparator" w:id="1">
    <w:p w:rsidR="002B7420" w:rsidRDefault="002B7420" w:rsidP="004E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20" w:rsidRDefault="002B7420"/>
  </w:footnote>
  <w:footnote w:type="continuationSeparator" w:id="1">
    <w:p w:rsidR="002B7420" w:rsidRDefault="002B74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E18"/>
    <w:multiLevelType w:val="multilevel"/>
    <w:tmpl w:val="41829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2CBE"/>
    <w:rsid w:val="00281947"/>
    <w:rsid w:val="002B7420"/>
    <w:rsid w:val="004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C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C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2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pt">
    <w:name w:val="Основной текст (2) + Интервал 3 pt"/>
    <w:basedOn w:val="2"/>
    <w:rsid w:val="004E2CBE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3pt0">
    <w:name w:val="Основной текст (2) + Интервал 3 pt"/>
    <w:basedOn w:val="2"/>
    <w:rsid w:val="004E2CBE"/>
    <w:rPr>
      <w:color w:val="000000"/>
      <w:spacing w:val="7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E2CB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4E2CB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E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E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4E2C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E2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Полужирный;Курсив"/>
    <w:basedOn w:val="5"/>
    <w:rsid w:val="004E2CBE"/>
    <w:rPr>
      <w:b/>
      <w:bCs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2">
    <w:name w:val="Колонтитул (2)_"/>
    <w:basedOn w:val="a0"/>
    <w:link w:val="23"/>
    <w:rsid w:val="004E2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Колонтитул (3)_"/>
    <w:basedOn w:val="a0"/>
    <w:link w:val="32"/>
    <w:rsid w:val="004E2C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4E2CBE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4E2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4E2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2TimesNewRoman10pt">
    <w:name w:val="Основной текст (2) + Times New Roman;10 pt;Полужирный;Курсив"/>
    <w:basedOn w:val="2"/>
    <w:rsid w:val="004E2C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TimesNewRoman95pt">
    <w:name w:val="Основной текст (2) + Times New Roman;9;5 pt"/>
    <w:basedOn w:val="2"/>
    <w:rsid w:val="004E2C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4E2C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sid w:val="004E2CB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Колонтитул_"/>
    <w:basedOn w:val="a0"/>
    <w:link w:val="a7"/>
    <w:rsid w:val="004E2CB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4">
    <w:name w:val="Подпись к таблице (2)_"/>
    <w:basedOn w:val="a0"/>
    <w:link w:val="25"/>
    <w:rsid w:val="004E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Подпись к таблице (2) + Интервал 1 pt"/>
    <w:basedOn w:val="24"/>
    <w:rsid w:val="004E2CBE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4E2CBE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TimesNewRoman6pt">
    <w:name w:val="Основной текст (2) + Times New Roman;6 pt;Курсив"/>
    <w:basedOn w:val="2"/>
    <w:rsid w:val="004E2C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TimesNewRoman55pt">
    <w:name w:val="Основной текст (2) + Times New Roman;5;5 pt;Полужирный"/>
    <w:basedOn w:val="2"/>
    <w:rsid w:val="004E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imesNewRoman7pt">
    <w:name w:val="Основной текст (2) + Times New Roman;7 pt;Полужирный"/>
    <w:basedOn w:val="2"/>
    <w:rsid w:val="004E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4E2CBE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4E2CB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4E2CBE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575pt">
    <w:name w:val="Основной текст (5) + 7;5 pt;Полужирный;Курсив"/>
    <w:basedOn w:val="5"/>
    <w:rsid w:val="004E2CBE"/>
    <w:rPr>
      <w:b/>
      <w:bCs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575pt0">
    <w:name w:val="Основной текст (5) + 7;5 pt"/>
    <w:basedOn w:val="5"/>
    <w:rsid w:val="004E2CBE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E2CBE"/>
    <w:pPr>
      <w:shd w:val="clear" w:color="auto" w:fill="FFFFFF"/>
      <w:spacing w:line="299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60">
    <w:name w:val="Основной текст (6)"/>
    <w:basedOn w:val="a"/>
    <w:link w:val="6"/>
    <w:rsid w:val="004E2CBE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30"/>
      <w:szCs w:val="30"/>
    </w:rPr>
  </w:style>
  <w:style w:type="paragraph" w:customStyle="1" w:styleId="70">
    <w:name w:val="Основной текст (7)"/>
    <w:basedOn w:val="a"/>
    <w:link w:val="7"/>
    <w:rsid w:val="004E2CBE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4E2CBE"/>
    <w:pPr>
      <w:shd w:val="clear" w:color="auto" w:fill="FFFFFF"/>
      <w:spacing w:before="180" w:line="15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E2CB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E2CBE"/>
    <w:pPr>
      <w:shd w:val="clear" w:color="auto" w:fill="FFFFFF"/>
      <w:spacing w:before="180" w:line="19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Колонтитул (2)"/>
    <w:basedOn w:val="a"/>
    <w:link w:val="22"/>
    <w:rsid w:val="004E2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rsid w:val="004E2CBE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80">
    <w:name w:val="Основной текст (8)"/>
    <w:basedOn w:val="a"/>
    <w:link w:val="8"/>
    <w:rsid w:val="004E2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90">
    <w:name w:val="Основной текст (9)"/>
    <w:basedOn w:val="a"/>
    <w:link w:val="9"/>
    <w:rsid w:val="004E2CBE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a5">
    <w:name w:val="Подпись к таблице"/>
    <w:basedOn w:val="a"/>
    <w:link w:val="a4"/>
    <w:rsid w:val="004E2CB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  <w:sz w:val="21"/>
      <w:szCs w:val="21"/>
    </w:rPr>
  </w:style>
  <w:style w:type="paragraph" w:customStyle="1" w:styleId="a7">
    <w:name w:val="Колонтитул"/>
    <w:basedOn w:val="a"/>
    <w:link w:val="a6"/>
    <w:rsid w:val="004E2CBE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25">
    <w:name w:val="Подпись к таблице (2)"/>
    <w:basedOn w:val="a"/>
    <w:link w:val="24"/>
    <w:rsid w:val="004E2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4">
    <w:name w:val="Подпись к таблице (3)"/>
    <w:basedOn w:val="a"/>
    <w:link w:val="33"/>
    <w:rsid w:val="004E2C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4E2CB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ganorm.ru/list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24137-80 Детали крепления трубопроводов. Хомуты. Конструкция и размеры</dc:title>
  <dc:subject>ГОСТ 24137-80 GOST 24137-80 Детали крепления трубопроводов. Хомуты. Конструкция и размеры Pipe-line fastening parts. Clamps. Design and dimensions</dc:subject>
  <dc:creator>SAF</dc:creator>
  <cp:keywords>Стандарт распространяется на хомуты диаметром D от 14 до 540 мм.</cp:keywords>
  <cp:lastModifiedBy>SAF</cp:lastModifiedBy>
  <cp:revision>2</cp:revision>
  <dcterms:created xsi:type="dcterms:W3CDTF">2020-10-12T18:37:00Z</dcterms:created>
  <dcterms:modified xsi:type="dcterms:W3CDTF">2020-10-12T18:38:00Z</dcterms:modified>
</cp:coreProperties>
</file>