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94" w:rsidRDefault="00016B94">
      <w:pPr>
        <w:widowControl/>
        <w:spacing w:after="120"/>
        <w:jc w:val="center"/>
        <w:rPr>
          <w:b/>
          <w:bCs/>
          <w:spacing w:val="50"/>
          <w:sz w:val="24"/>
        </w:rPr>
      </w:pPr>
      <w:r>
        <w:rPr>
          <w:b/>
          <w:bCs/>
          <w:spacing w:val="50"/>
          <w:sz w:val="24"/>
        </w:rPr>
        <w:t>ГОСУДАРСТВЕННЫЕ СТАНДАРТЫ</w:t>
      </w:r>
    </w:p>
    <w:p w:rsidR="00016B94" w:rsidRDefault="00016B94">
      <w:pPr>
        <w:widowControl/>
        <w:spacing w:before="120" w:after="12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КАНАТЫ СТАЛЬНЫЕ </w:t>
      </w:r>
      <w:r>
        <w:rPr>
          <w:b/>
          <w:bCs/>
          <w:sz w:val="28"/>
        </w:rPr>
        <w:br/>
        <w:t>СОРТАМЕНТ</w:t>
      </w:r>
    </w:p>
    <w:p w:rsidR="00016B94" w:rsidRDefault="00016B94">
      <w:pPr>
        <w:widowControl/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КАНАТ ДВОЙНОЙ СВИВКИ </w:t>
      </w:r>
      <w:r>
        <w:rPr>
          <w:b/>
          <w:bCs/>
          <w:sz w:val="24"/>
        </w:rPr>
        <w:br/>
        <w:t xml:space="preserve">ТИПА </w:t>
      </w:r>
      <w:r>
        <w:rPr>
          <w:b/>
          <w:bCs/>
          <w:sz w:val="24"/>
          <w:szCs w:val="16"/>
        </w:rPr>
        <w:t>ТК</w:t>
      </w:r>
      <w:r>
        <w:rPr>
          <w:b/>
          <w:bCs/>
          <w:sz w:val="24"/>
        </w:rPr>
        <w:t xml:space="preserve"> КОНСТРУКЦИИ </w:t>
      </w:r>
      <w:r>
        <w:rPr>
          <w:b/>
          <w:bCs/>
          <w:sz w:val="24"/>
        </w:rPr>
        <w:br/>
      </w:r>
      <w:r>
        <w:rPr>
          <w:b/>
          <w:bCs/>
          <w:sz w:val="24"/>
          <w:szCs w:val="16"/>
        </w:rPr>
        <w:t>6</w:t>
      </w:r>
      <w:r>
        <w:rPr>
          <w:b/>
          <w:bCs/>
          <w:sz w:val="24"/>
          <w:szCs w:val="16"/>
        </w:rPr>
        <w:sym w:font="Symbol" w:char="00B4"/>
      </w:r>
      <w:r>
        <w:rPr>
          <w:b/>
          <w:bCs/>
          <w:sz w:val="24"/>
          <w:szCs w:val="16"/>
        </w:rPr>
        <w:t>19(1+6+12)+1 о.с.</w:t>
      </w:r>
    </w:p>
    <w:p w:rsidR="00016B94" w:rsidRDefault="00016B94">
      <w:pPr>
        <w:widowControl/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ГОСТ 3070-88</w:t>
      </w:r>
    </w:p>
    <w:p w:rsidR="00016B94" w:rsidRDefault="00016B94">
      <w:pPr>
        <w:widowControl/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Москва</w:t>
      </w:r>
    </w:p>
    <w:p w:rsidR="00016B94" w:rsidRDefault="00016B94">
      <w:pPr>
        <w:widowControl/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>ИПК ИЗДАТЕЛЬСТВО СТАНДАРТОВ</w:t>
      </w:r>
    </w:p>
    <w:p w:rsidR="00016B94" w:rsidRDefault="00016B94">
      <w:pPr>
        <w:widowControl/>
        <w:spacing w:after="24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1996</w:t>
      </w:r>
    </w:p>
    <w:p w:rsidR="00016B94" w:rsidRDefault="00016B94">
      <w:pPr>
        <w:jc w:val="center"/>
        <w:rPr>
          <w:sz w:val="24"/>
        </w:rPr>
      </w:pPr>
      <w:r>
        <w:rPr>
          <w:b/>
          <w:bCs/>
          <w:sz w:val="24"/>
          <w:szCs w:val="16"/>
        </w:rPr>
        <w:t>ГОСУДАРСТВЕННЫЙ СТАНДАРТ СОЮЗА ССР</w:t>
      </w:r>
    </w:p>
    <w:tbl>
      <w:tblPr>
        <w:tblW w:w="5000" w:type="pct"/>
        <w:tblBorders>
          <w:top w:val="single" w:sz="12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233"/>
      </w:tblGrid>
      <w:tr w:rsidR="00016B94">
        <w:trPr>
          <w:trHeight w:val="2346"/>
        </w:trPr>
        <w:tc>
          <w:tcPr>
            <w:tcW w:w="379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16B94" w:rsidRDefault="00016B94">
            <w:pPr>
              <w:widowControl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КАНАТ ДВОЙНОЙ СВИВКИ </w:t>
            </w:r>
            <w:r>
              <w:rPr>
                <w:b/>
                <w:bCs/>
                <w:sz w:val="24"/>
              </w:rPr>
              <w:br/>
              <w:t xml:space="preserve">ТИПА </w:t>
            </w:r>
            <w:r>
              <w:rPr>
                <w:b/>
                <w:bCs/>
                <w:sz w:val="24"/>
                <w:szCs w:val="16"/>
              </w:rPr>
              <w:t>ТК</w:t>
            </w:r>
            <w:r>
              <w:rPr>
                <w:b/>
                <w:bCs/>
                <w:sz w:val="24"/>
              </w:rPr>
              <w:t xml:space="preserve"> КОНСТРУКЦИИ </w:t>
            </w:r>
            <w:r>
              <w:rPr>
                <w:b/>
                <w:bCs/>
                <w:sz w:val="24"/>
              </w:rPr>
              <w:br/>
            </w:r>
            <w:r>
              <w:rPr>
                <w:b/>
                <w:bCs/>
                <w:sz w:val="24"/>
                <w:szCs w:val="16"/>
              </w:rPr>
              <w:t>6</w:t>
            </w:r>
            <w:r>
              <w:rPr>
                <w:b/>
                <w:bCs/>
                <w:sz w:val="24"/>
                <w:szCs w:val="16"/>
              </w:rPr>
              <w:sym w:font="Symbol" w:char="00B4"/>
            </w:r>
            <w:r>
              <w:rPr>
                <w:b/>
                <w:bCs/>
                <w:sz w:val="24"/>
                <w:szCs w:val="16"/>
              </w:rPr>
              <w:t>19(1+6+12)+1 о.с.</w:t>
            </w:r>
          </w:p>
          <w:p w:rsidR="00016B94" w:rsidRDefault="00016B94">
            <w:pPr>
              <w:widowControl/>
              <w:spacing w:after="12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szCs w:val="16"/>
              </w:rPr>
              <w:t>Сортамент</w:t>
            </w:r>
          </w:p>
          <w:p w:rsidR="00016B94" w:rsidRDefault="00016B94">
            <w:pPr>
              <w:widowControl/>
              <w:spacing w:after="12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szCs w:val="16"/>
                <w:lang w:val="en-US"/>
              </w:rPr>
              <w:t>Two lay steel r</w:t>
            </w:r>
            <w:r>
              <w:rPr>
                <w:sz w:val="24"/>
                <w:szCs w:val="16"/>
              </w:rPr>
              <w:t>оре</w:t>
            </w:r>
            <w:r>
              <w:rPr>
                <w:sz w:val="24"/>
                <w:szCs w:val="16"/>
                <w:lang w:val="en-US"/>
              </w:rPr>
              <w:t xml:space="preserve"> type </w:t>
            </w:r>
            <w:r>
              <w:rPr>
                <w:sz w:val="24"/>
                <w:szCs w:val="16"/>
              </w:rPr>
              <w:t>ТК</w:t>
            </w:r>
            <w:r>
              <w:rPr>
                <w:sz w:val="24"/>
                <w:szCs w:val="16"/>
                <w:lang w:val="en-US"/>
              </w:rPr>
              <w:t xml:space="preserve"> construction </w:t>
            </w:r>
            <w:r>
              <w:rPr>
                <w:sz w:val="24"/>
                <w:szCs w:val="16"/>
                <w:lang w:val="en-US"/>
              </w:rPr>
              <w:br/>
              <w:t>6</w:t>
            </w:r>
            <w:r>
              <w:rPr>
                <w:sz w:val="24"/>
                <w:szCs w:val="16"/>
              </w:rPr>
              <w:sym w:font="Symbol" w:char="00B4"/>
            </w:r>
            <w:r>
              <w:rPr>
                <w:sz w:val="24"/>
                <w:szCs w:val="16"/>
                <w:lang w:val="en-US"/>
              </w:rPr>
              <w:t xml:space="preserve">19(1+6+12)+1 </w:t>
            </w:r>
            <w:r>
              <w:rPr>
                <w:sz w:val="24"/>
                <w:szCs w:val="16"/>
              </w:rPr>
              <w:t>о</w:t>
            </w:r>
            <w:r>
              <w:rPr>
                <w:sz w:val="24"/>
                <w:szCs w:val="16"/>
                <w:lang w:val="en-US"/>
              </w:rPr>
              <w:t>.</w:t>
            </w:r>
            <w:r>
              <w:rPr>
                <w:sz w:val="24"/>
                <w:szCs w:val="16"/>
              </w:rPr>
              <w:t>с</w:t>
            </w:r>
            <w:r>
              <w:rPr>
                <w:sz w:val="24"/>
                <w:szCs w:val="16"/>
                <w:lang w:val="en-US"/>
              </w:rPr>
              <w:t xml:space="preserve">. </w:t>
            </w:r>
            <w:r>
              <w:rPr>
                <w:sz w:val="24"/>
                <w:szCs w:val="16"/>
                <w:lang w:val="en-US"/>
              </w:rPr>
              <w:br/>
              <w:t>Dimensions</w:t>
            </w:r>
          </w:p>
        </w:tc>
        <w:tc>
          <w:tcPr>
            <w:tcW w:w="120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6B94" w:rsidRDefault="00016B94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ГОСТ </w:t>
            </w:r>
            <w:r>
              <w:rPr>
                <w:sz w:val="28"/>
              </w:rPr>
              <w:br/>
              <w:t>3070-88*</w:t>
            </w:r>
          </w:p>
          <w:p w:rsidR="00016B94" w:rsidRDefault="00016B94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Взамен </w:t>
            </w:r>
            <w:r>
              <w:rPr>
                <w:b/>
                <w:bCs/>
                <w:sz w:val="24"/>
                <w:szCs w:val="18"/>
              </w:rPr>
              <w:br/>
              <w:t>ГОСТ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b/>
                <w:bCs/>
                <w:sz w:val="24"/>
                <w:szCs w:val="18"/>
              </w:rPr>
              <w:t>3070-74</w:t>
            </w:r>
          </w:p>
        </w:tc>
      </w:tr>
    </w:tbl>
    <w:p w:rsidR="00016B94" w:rsidRDefault="00016B94">
      <w:pPr>
        <w:widowControl/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  <w:szCs w:val="16"/>
        </w:rPr>
        <w:t>Утвержден и введен в действие Постановлением Государственного комитета СССР по стандартам от 09.09.88 № 3132</w:t>
      </w:r>
    </w:p>
    <w:p w:rsidR="00016B94" w:rsidRDefault="00016B94">
      <w:pPr>
        <w:widowControl/>
        <w:spacing w:before="120" w:after="120"/>
        <w:jc w:val="right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Срок действия с </w:t>
      </w:r>
      <w:r>
        <w:rPr>
          <w:b/>
          <w:bCs/>
          <w:sz w:val="24"/>
          <w:szCs w:val="16"/>
          <w:u w:val="single"/>
        </w:rPr>
        <w:t>01.07.90</w:t>
      </w:r>
      <w:r>
        <w:rPr>
          <w:b/>
          <w:bCs/>
          <w:sz w:val="24"/>
          <w:szCs w:val="16"/>
        </w:rPr>
        <w:t xml:space="preserve"> </w:t>
      </w:r>
    </w:p>
    <w:p w:rsidR="00016B94" w:rsidRDefault="00016B94">
      <w:pPr>
        <w:widowControl/>
        <w:spacing w:after="120"/>
        <w:jc w:val="both"/>
        <w:rPr>
          <w:sz w:val="24"/>
        </w:rPr>
      </w:pPr>
      <w:r>
        <w:rPr>
          <w:b/>
          <w:bCs/>
          <w:sz w:val="24"/>
          <w:szCs w:val="16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1. Настоящий стандарт распространяется на стальные двойной свивки канаты с точечным касанием проволок в прядях типа ТК с органическим сердечником.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Стандарт не распространяется на канаты, применяемые на кранах грузоподъемных.</w:t>
      </w:r>
    </w:p>
    <w:p w:rsidR="00016B94" w:rsidRDefault="00361A92">
      <w:pPr>
        <w:spacing w:before="120" w:after="120"/>
        <w:jc w:val="center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2238375" cy="2066925"/>
            <wp:effectExtent l="0" t="0" r="9525" b="9525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2. Канаты подразделяются:</w:t>
      </w:r>
    </w:p>
    <w:p w:rsidR="00016B94" w:rsidRDefault="00016B94">
      <w:pPr>
        <w:jc w:val="both"/>
        <w:rPr>
          <w:sz w:val="24"/>
        </w:rPr>
      </w:pPr>
      <w:r>
        <w:rPr>
          <w:sz w:val="24"/>
        </w:rPr>
        <w:t>по назначению: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грузовые - Г;</w:t>
      </w:r>
    </w:p>
    <w:p w:rsidR="00016B94" w:rsidRDefault="00016B94">
      <w:pPr>
        <w:jc w:val="both"/>
        <w:rPr>
          <w:sz w:val="24"/>
        </w:rPr>
      </w:pPr>
      <w:r>
        <w:rPr>
          <w:sz w:val="24"/>
        </w:rPr>
        <w:t>по механическим свойствам: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марка ВК,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марка В,</w:t>
      </w:r>
    </w:p>
    <w:p w:rsidR="00016B94" w:rsidRDefault="00016B94">
      <w:pPr>
        <w:widowControl/>
        <w:spacing w:after="120"/>
        <w:ind w:firstLine="283"/>
        <w:jc w:val="both"/>
        <w:rPr>
          <w:sz w:val="24"/>
        </w:rPr>
      </w:pPr>
      <w:r>
        <w:rPr>
          <w:sz w:val="24"/>
        </w:rPr>
        <w:t>марка 1;</w:t>
      </w:r>
    </w:p>
    <w:p w:rsidR="00016B94" w:rsidRDefault="00016B94">
      <w:pPr>
        <w:widowControl/>
        <w:autoSpaceDE/>
        <w:autoSpaceDN/>
        <w:adjustRightInd/>
        <w:rPr>
          <w:sz w:val="24"/>
          <w:szCs w:val="14"/>
        </w:rPr>
        <w:sectPr w:rsidR="00016B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022"/>
        <w:gridCol w:w="768"/>
        <w:gridCol w:w="817"/>
        <w:gridCol w:w="1415"/>
        <w:gridCol w:w="882"/>
        <w:gridCol w:w="553"/>
        <w:gridCol w:w="882"/>
        <w:gridCol w:w="553"/>
        <w:gridCol w:w="882"/>
        <w:gridCol w:w="553"/>
        <w:gridCol w:w="882"/>
        <w:gridCol w:w="553"/>
        <w:gridCol w:w="882"/>
        <w:gridCol w:w="553"/>
        <w:gridCol w:w="882"/>
        <w:gridCol w:w="553"/>
        <w:gridCol w:w="15"/>
        <w:gridCol w:w="873"/>
        <w:gridCol w:w="554"/>
      </w:tblGrid>
      <w:tr w:rsidR="00016B94">
        <w:trPr>
          <w:tblHeader/>
          <w:jc w:val="center"/>
        </w:trPr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lastRenderedPageBreak/>
              <w:t>Диаметр, мм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Расчетная площадь сечения всех проволок в канате, мм</w:t>
            </w:r>
            <w:r>
              <w:rPr>
                <w:szCs w:val="14"/>
                <w:vertAlign w:val="superscript"/>
              </w:rPr>
              <w:t>2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Ориентировочная масса 1000 м смазанного каната, кг</w:t>
            </w:r>
          </w:p>
        </w:tc>
        <w:tc>
          <w:tcPr>
            <w:tcW w:w="3433" w:type="pct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Маркированная группа, Н/мм</w:t>
            </w:r>
            <w:r>
              <w:rPr>
                <w:szCs w:val="14"/>
                <w:vertAlign w:val="superscript"/>
              </w:rPr>
              <w:t>2</w:t>
            </w:r>
            <w:r>
              <w:rPr>
                <w:szCs w:val="14"/>
              </w:rPr>
              <w:t xml:space="preserve"> (кгс/мм</w:t>
            </w:r>
            <w:r>
              <w:rPr>
                <w:szCs w:val="14"/>
                <w:vertAlign w:val="superscript"/>
              </w:rPr>
              <w:t>2</w:t>
            </w:r>
            <w:r>
              <w:rPr>
                <w:szCs w:val="14"/>
              </w:rPr>
              <w:t>)</w:t>
            </w:r>
          </w:p>
        </w:tc>
      </w:tr>
      <w:tr w:rsidR="00016B94">
        <w:trPr>
          <w:tblHeader/>
          <w:jc w:val="center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каната</w:t>
            </w:r>
          </w:p>
        </w:tc>
        <w:tc>
          <w:tcPr>
            <w:tcW w:w="6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autoSpaceDE/>
              <w:autoSpaceDN/>
              <w:adjustRightInd/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1570(160)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1670(170)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1770(180)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1860(190)</w:t>
            </w: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1960(200)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2060(210)</w:t>
            </w:r>
          </w:p>
        </w:tc>
        <w:tc>
          <w:tcPr>
            <w:tcW w:w="48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2160(220)</w:t>
            </w:r>
          </w:p>
        </w:tc>
      </w:tr>
      <w:tr w:rsidR="00016B9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центральной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в слоях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autoSpaceDE/>
              <w:autoSpaceDN/>
              <w:adjustRightInd/>
            </w:pPr>
          </w:p>
        </w:tc>
        <w:tc>
          <w:tcPr>
            <w:tcW w:w="3433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Расчетное разрывное усилие, Н, не менее</w:t>
            </w:r>
          </w:p>
        </w:tc>
      </w:tr>
      <w:tr w:rsidR="00016B94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autoSpaceDE/>
              <w:autoSpaceDN/>
              <w:adjustRightInd/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6 проволок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108 проволок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autoSpaceDE/>
              <w:autoSpaceDN/>
              <w:adjustRightInd/>
            </w:pP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суммарное всех проволок в канате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каната в целом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суммарное всех проволок в канате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каната в целом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суммарное всех проволок в канате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каната в целом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суммарное всех проволок в канате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каната в целом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суммарное всех проволок в канате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каната в целом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суммарное всех проволок в канате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каната в целом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суммарное всех проволок в канате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6B94" w:rsidRDefault="00016B94">
            <w:pPr>
              <w:widowControl/>
              <w:jc w:val="center"/>
            </w:pPr>
            <w:r>
              <w:rPr>
                <w:szCs w:val="14"/>
              </w:rPr>
              <w:t>каната в целом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3,3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0,22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0,20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3,62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35,5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6385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5490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6740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5795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7095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7445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6400</w:t>
            </w:r>
          </w:p>
        </w:tc>
        <w:tc>
          <w:tcPr>
            <w:tcW w:w="30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7800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6705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3,6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0,24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0,22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4,38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42,9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7725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6640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8155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7010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8580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7375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9010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7745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9440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8115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3,9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0,26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0,24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5,20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51,0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9170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7885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9680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8320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10150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8725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10700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9200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11200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9630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4,2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0,28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0,26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6,10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59,8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10750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9245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11350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9760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11950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10250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12550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10750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13150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11300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4,5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0,30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0,28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7,07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69,3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12450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10700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13150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11300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13850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11900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14550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12500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15200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13050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4,8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0,32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0,30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8,12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79,6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12700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10900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13500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11600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14300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12250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15100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12950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15900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13650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16700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14350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17500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15050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5,5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0,36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0,34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10,42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102,6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16300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14000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17350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14900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18350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15750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19400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16650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20400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17500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21400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18400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22450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19300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5,8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0,38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0,36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11,67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114,5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18250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15650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19400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16650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20550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17650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21700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18650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22850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19650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24001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20600</w:t>
            </w:r>
          </w:p>
        </w:tc>
        <w:tc>
          <w:tcPr>
            <w:tcW w:w="302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25150</w:t>
            </w:r>
          </w:p>
        </w:tc>
        <w:tc>
          <w:tcPr>
            <w:tcW w:w="185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21600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6,5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0,45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0,40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14,53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142,5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22750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19550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24200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20800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25600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22000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27060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23250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28450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24450</w:t>
            </w:r>
          </w:p>
        </w:tc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29900</w:t>
            </w:r>
          </w:p>
        </w:tc>
        <w:tc>
          <w:tcPr>
            <w:tcW w:w="189" w:type="pc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25700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31300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26900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8,1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0,55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0,50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22,64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222,0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35450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30450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37700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32400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39900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34300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42150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36200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44350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38100</w:t>
            </w:r>
          </w:p>
        </w:tc>
        <w:tc>
          <w:tcPr>
            <w:tcW w:w="302" w:type="pc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46550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40000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t>-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t>-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9,7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0,65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0,60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32,52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319,0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50950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43800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54150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46550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57350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49300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60550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52050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63700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54750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66900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57500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t>-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t>-</w:t>
            </w:r>
          </w:p>
        </w:tc>
      </w:tr>
      <w:tr w:rsidR="00016B94">
        <w:trPr>
          <w:jc w:val="center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13,0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0,85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0,80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57,70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565,5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90450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77750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96100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82600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101500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87250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107400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92350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113000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97150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t>-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94" w:rsidRDefault="00016B94">
            <w:pPr>
              <w:jc w:val="center"/>
            </w:pPr>
            <w:r>
              <w:rPr>
                <w:szCs w:val="14"/>
              </w:rPr>
              <w:t>-</w:t>
            </w:r>
          </w:p>
        </w:tc>
      </w:tr>
    </w:tbl>
    <w:p w:rsidR="00016B94" w:rsidRDefault="00016B94">
      <w:pPr>
        <w:widowControl/>
        <w:spacing w:before="120"/>
        <w:ind w:firstLine="283"/>
        <w:jc w:val="both"/>
      </w:pPr>
      <w:r>
        <w:rPr>
          <w:spacing w:val="50"/>
          <w:szCs w:val="16"/>
        </w:rPr>
        <w:t>Примечани</w:t>
      </w:r>
      <w:r>
        <w:rPr>
          <w:szCs w:val="16"/>
        </w:rPr>
        <w:t>я:</w:t>
      </w:r>
    </w:p>
    <w:p w:rsidR="00016B94" w:rsidRDefault="00016B94">
      <w:pPr>
        <w:pStyle w:val="a3"/>
        <w:ind w:firstLine="284"/>
        <w:rPr>
          <w:sz w:val="20"/>
        </w:rPr>
      </w:pPr>
      <w:r>
        <w:rPr>
          <w:sz w:val="20"/>
        </w:rPr>
        <w:t>1. Канаты, разрывное усилие которых приведено слева от жирной линии, изготовляют из проволоки без покрытия и оцинкованной. При этом канат из оцинкованной проволоки группы Ж диаметром 13,0 мм маркировочной группы 1960 Н/мм (200 кгс/мм</w:t>
      </w:r>
      <w:r>
        <w:rPr>
          <w:sz w:val="20"/>
          <w:vertAlign w:val="superscript"/>
        </w:rPr>
        <w:t>2</w:t>
      </w:r>
      <w:r>
        <w:rPr>
          <w:sz w:val="20"/>
        </w:rPr>
        <w:t>) изготовляют по согласованию изготовителя с потребителем.</w:t>
      </w:r>
    </w:p>
    <w:p w:rsidR="00016B94" w:rsidRDefault="00016B94">
      <w:pPr>
        <w:ind w:firstLine="283"/>
        <w:jc w:val="both"/>
      </w:pPr>
      <w:r>
        <w:rPr>
          <w:szCs w:val="16"/>
        </w:rPr>
        <w:t xml:space="preserve">Канаты, разрывное усилие которых указано справа от жирной линии, изготовляют из проволоки без покрытия, по согласованию изготовителя </w:t>
      </w:r>
      <w:r>
        <w:rPr>
          <w:szCs w:val="16"/>
          <w:lang w:val="en-US"/>
        </w:rPr>
        <w:t>c</w:t>
      </w:r>
      <w:r>
        <w:rPr>
          <w:szCs w:val="16"/>
        </w:rPr>
        <w:t xml:space="preserve"> потребителем канаты изготовляют из оцинкованной проволоки.</w:t>
      </w:r>
    </w:p>
    <w:p w:rsidR="00016B94" w:rsidRDefault="00016B94">
      <w:pPr>
        <w:ind w:firstLine="283"/>
        <w:jc w:val="both"/>
      </w:pPr>
      <w:r>
        <w:rPr>
          <w:szCs w:val="16"/>
        </w:rPr>
        <w:t>2. Диаметры канатов более 10 мм округлены до целых чисел или до 0,5 мм.</w:t>
      </w:r>
    </w:p>
    <w:p w:rsidR="00016B94" w:rsidRDefault="00016B94">
      <w:pPr>
        <w:ind w:firstLine="283"/>
        <w:jc w:val="both"/>
        <w:rPr>
          <w:szCs w:val="16"/>
        </w:rPr>
      </w:pPr>
      <w:r>
        <w:rPr>
          <w:szCs w:val="16"/>
        </w:rPr>
        <w:t>3. Диаметр каната рассчитан с учетом обеспечения зазора между прядями.</w:t>
      </w:r>
    </w:p>
    <w:p w:rsidR="00016B94" w:rsidRDefault="00016B94">
      <w:pPr>
        <w:widowControl/>
        <w:spacing w:after="120"/>
        <w:ind w:firstLine="283"/>
        <w:jc w:val="both"/>
      </w:pPr>
      <w:r>
        <w:rPr>
          <w:b/>
          <w:bCs/>
          <w:szCs w:val="16"/>
        </w:rPr>
        <w:t>(Измененная редакция, Изм. № 1).</w:t>
      </w:r>
    </w:p>
    <w:p w:rsidR="00016B94" w:rsidRDefault="00016B94">
      <w:pPr>
        <w:widowControl/>
        <w:autoSpaceDE/>
        <w:autoSpaceDN/>
        <w:adjustRightInd/>
        <w:rPr>
          <w:sz w:val="24"/>
        </w:rPr>
        <w:sectPr w:rsidR="00016B94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016B94" w:rsidRDefault="00016B94">
      <w:pPr>
        <w:jc w:val="both"/>
        <w:rPr>
          <w:sz w:val="24"/>
        </w:rPr>
      </w:pPr>
      <w:r>
        <w:rPr>
          <w:sz w:val="24"/>
        </w:rPr>
        <w:lastRenderedPageBreak/>
        <w:t>по виду покрытия поверхности проволок в канате: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из проволоки без покрытия,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из оцинкованной проволоки в зависимости от поверхностной плотности цинка: С, Ж;</w:t>
      </w:r>
    </w:p>
    <w:p w:rsidR="00016B94" w:rsidRDefault="00016B94">
      <w:pPr>
        <w:jc w:val="both"/>
        <w:rPr>
          <w:sz w:val="24"/>
        </w:rPr>
      </w:pPr>
      <w:r>
        <w:rPr>
          <w:sz w:val="24"/>
        </w:rPr>
        <w:t>по направлению свивки каната: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правой,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левой - Л;</w:t>
      </w:r>
    </w:p>
    <w:p w:rsidR="00016B94" w:rsidRDefault="00016B94">
      <w:pPr>
        <w:jc w:val="both"/>
        <w:rPr>
          <w:sz w:val="24"/>
        </w:rPr>
      </w:pPr>
      <w:r>
        <w:rPr>
          <w:sz w:val="24"/>
        </w:rPr>
        <w:t>по сочетанию направлений свивки элементов каната: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крестовой;</w:t>
      </w:r>
    </w:p>
    <w:p w:rsidR="00016B94" w:rsidRDefault="00016B94">
      <w:pPr>
        <w:jc w:val="both"/>
        <w:rPr>
          <w:sz w:val="24"/>
        </w:rPr>
      </w:pPr>
      <w:r>
        <w:rPr>
          <w:sz w:val="24"/>
        </w:rPr>
        <w:t>по способу свивки: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раскручивающиеся,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нераскручивающиеся - Н;</w:t>
      </w:r>
    </w:p>
    <w:p w:rsidR="00016B94" w:rsidRDefault="00016B94">
      <w:pPr>
        <w:jc w:val="both"/>
        <w:rPr>
          <w:sz w:val="24"/>
        </w:rPr>
      </w:pPr>
      <w:r>
        <w:rPr>
          <w:sz w:val="24"/>
        </w:rPr>
        <w:t>по точности изготовления: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нормальной,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повышенной - Т;</w:t>
      </w:r>
    </w:p>
    <w:p w:rsidR="00016B94" w:rsidRDefault="00016B94">
      <w:pPr>
        <w:jc w:val="both"/>
        <w:rPr>
          <w:sz w:val="24"/>
        </w:rPr>
      </w:pPr>
      <w:r>
        <w:rPr>
          <w:sz w:val="24"/>
        </w:rPr>
        <w:t>по степени уравновешенности: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рихтованные - Р,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нерихтованные.</w:t>
      </w:r>
    </w:p>
    <w:p w:rsidR="00016B94" w:rsidRDefault="00016B94">
      <w:pPr>
        <w:widowControl/>
        <w:spacing w:before="120"/>
        <w:jc w:val="center"/>
        <w:rPr>
          <w:spacing w:val="50"/>
          <w:sz w:val="24"/>
        </w:rPr>
      </w:pPr>
      <w:r>
        <w:rPr>
          <w:spacing w:val="50"/>
          <w:sz w:val="24"/>
        </w:rPr>
        <w:t>Примеры условных обозначений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Канат диаметром</w:t>
      </w:r>
      <w:r>
        <w:rPr>
          <w:b/>
          <w:bCs/>
          <w:sz w:val="24"/>
        </w:rPr>
        <w:t xml:space="preserve"> </w:t>
      </w:r>
      <w:r>
        <w:rPr>
          <w:sz w:val="24"/>
        </w:rPr>
        <w:t>13,0 мм, грузового назначения, марки 1, из проволоки без покрытия, левой крестовой свивки, нераскручивающийся, нерихтованный, нормальной точности, маркировочной группы 1770 Н/мм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(180 кгс/мм</w:t>
      </w:r>
      <w:r>
        <w:rPr>
          <w:sz w:val="24"/>
          <w:vertAlign w:val="superscript"/>
        </w:rPr>
        <w:t>2</w:t>
      </w:r>
      <w:r>
        <w:rPr>
          <w:sz w:val="24"/>
        </w:rPr>
        <w:t>):</w:t>
      </w:r>
    </w:p>
    <w:p w:rsidR="00016B94" w:rsidRDefault="00016B94">
      <w:pPr>
        <w:widowControl/>
        <w:spacing w:before="120" w:after="120"/>
        <w:jc w:val="center"/>
        <w:rPr>
          <w:bCs/>
          <w:i/>
          <w:spacing w:val="50"/>
          <w:sz w:val="24"/>
        </w:rPr>
      </w:pPr>
      <w:r>
        <w:rPr>
          <w:bCs/>
          <w:i/>
          <w:spacing w:val="50"/>
          <w:sz w:val="24"/>
        </w:rPr>
        <w:t>Канат 13-Г-1-Л-Н-1770 ГОСТ 3070-88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Канат диаметром 6,5 мм, грузового назначения, марки В, оцинкованный по группе С, правой крестовой свивки, нераскручивающийся, нерихтованный, повышенной точности, маркировочной группы 1860 Н/мм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(190 кгс/мм</w:t>
      </w:r>
      <w:r>
        <w:rPr>
          <w:sz w:val="24"/>
          <w:vertAlign w:val="superscript"/>
        </w:rPr>
        <w:t>2</w:t>
      </w:r>
      <w:r>
        <w:rPr>
          <w:sz w:val="24"/>
        </w:rPr>
        <w:t>):</w:t>
      </w:r>
    </w:p>
    <w:p w:rsidR="00016B94" w:rsidRDefault="00016B94">
      <w:pPr>
        <w:widowControl/>
        <w:spacing w:before="120" w:after="120"/>
        <w:jc w:val="center"/>
        <w:rPr>
          <w:bCs/>
          <w:i/>
          <w:spacing w:val="50"/>
          <w:sz w:val="24"/>
        </w:rPr>
      </w:pPr>
      <w:r>
        <w:rPr>
          <w:bCs/>
          <w:i/>
          <w:spacing w:val="50"/>
          <w:sz w:val="24"/>
        </w:rPr>
        <w:t>Канат 6,5-Г-В-С-Н-Т-1860 ГОСТ 3070-88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1).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3. Диаметр каната и основные параметры его должны соответствовать указанным в таблице.</w:t>
      </w:r>
    </w:p>
    <w:p w:rsidR="00016B94" w:rsidRDefault="00016B94">
      <w:pPr>
        <w:ind w:firstLine="283"/>
        <w:jc w:val="both"/>
        <w:rPr>
          <w:sz w:val="24"/>
        </w:rPr>
      </w:pPr>
      <w:r>
        <w:rPr>
          <w:sz w:val="24"/>
        </w:rPr>
        <w:t>4. Технические требования, правила приемки, методы испытаний, маркировка, упаковка, транспортирование и хранение - по ГОСТ 3241-91.</w:t>
      </w:r>
    </w:p>
    <w:sectPr w:rsidR="00016B94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D8"/>
    <w:rsid w:val="00016B94"/>
    <w:rsid w:val="00361A92"/>
    <w:rsid w:val="003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Pr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3070-88</vt:lpstr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3070-88</dc:title>
  <dc:creator>Благий Андрей Владимирович</dc:creator>
  <cp:lastModifiedBy>ррр</cp:lastModifiedBy>
  <cp:revision>3</cp:revision>
  <dcterms:created xsi:type="dcterms:W3CDTF">2019-04-03T07:56:00Z</dcterms:created>
  <dcterms:modified xsi:type="dcterms:W3CDTF">2019-04-03T07:56:00Z</dcterms:modified>
</cp:coreProperties>
</file>