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3BD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0003BD">
      <w:pPr>
        <w:jc w:val="right"/>
        <w:rPr>
          <w:color w:val="000000"/>
        </w:rPr>
      </w:pPr>
      <w:r>
        <w:rPr>
          <w:color w:val="000000"/>
        </w:rPr>
        <w:t xml:space="preserve">     ГОСТ 12211-66</w:t>
      </w:r>
    </w:p>
    <w:p w:rsidR="00000000" w:rsidRDefault="000003BD">
      <w:pPr>
        <w:jc w:val="right"/>
        <w:rPr>
          <w:color w:val="000000"/>
        </w:rPr>
      </w:pPr>
    </w:p>
    <w:p w:rsidR="00000000" w:rsidRDefault="000003BD">
      <w:pPr>
        <w:jc w:val="right"/>
        <w:rPr>
          <w:color w:val="000000"/>
        </w:rPr>
      </w:pPr>
    </w:p>
    <w:p w:rsidR="00000000" w:rsidRDefault="000003B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0003BD">
      <w:pPr>
        <w:pStyle w:val="Heading"/>
        <w:jc w:val="center"/>
        <w:rPr>
          <w:color w:val="000000"/>
        </w:rPr>
      </w:pPr>
      <w:r>
        <w:rPr>
          <w:color w:val="000000"/>
        </w:rPr>
        <w:t>ГОСУДАРСТВЕННЫЙ СТАНДАРТ СОЮЗА ССР</w:t>
      </w:r>
    </w:p>
    <w:p w:rsidR="00000000" w:rsidRDefault="000003BD">
      <w:pPr>
        <w:pStyle w:val="Heading"/>
        <w:jc w:val="center"/>
        <w:rPr>
          <w:color w:val="000000"/>
        </w:rPr>
      </w:pPr>
    </w:p>
    <w:p w:rsidR="00000000" w:rsidRDefault="000003BD">
      <w:pPr>
        <w:pStyle w:val="Heading"/>
        <w:jc w:val="center"/>
        <w:rPr>
          <w:color w:val="000000"/>
        </w:rPr>
      </w:pPr>
    </w:p>
    <w:p w:rsidR="00000000" w:rsidRDefault="000003BD">
      <w:pPr>
        <w:pStyle w:val="Heading"/>
        <w:jc w:val="center"/>
        <w:rPr>
          <w:color w:val="000000"/>
        </w:rPr>
      </w:pPr>
      <w:r>
        <w:rPr>
          <w:color w:val="000000"/>
        </w:rPr>
        <w:t>Приспособления станочные</w:t>
      </w:r>
    </w:p>
    <w:p w:rsidR="00000000" w:rsidRDefault="000003BD">
      <w:pPr>
        <w:pStyle w:val="Heading"/>
        <w:jc w:val="center"/>
        <w:rPr>
          <w:color w:val="000000"/>
        </w:rPr>
      </w:pPr>
    </w:p>
    <w:p w:rsidR="00000000" w:rsidRDefault="000003B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ПАЛЬЦЫ УСТАНОВОЧНЫЕ ЦИЛИНДРИЧЕСКИЕ СМЕННЫЕ </w:t>
      </w:r>
    </w:p>
    <w:p w:rsidR="00000000" w:rsidRDefault="000003BD">
      <w:pPr>
        <w:pStyle w:val="Heading"/>
        <w:jc w:val="center"/>
        <w:rPr>
          <w:color w:val="000000"/>
        </w:rPr>
      </w:pPr>
    </w:p>
    <w:p w:rsidR="00000000" w:rsidRDefault="000003B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Конструкция </w:t>
      </w:r>
    </w:p>
    <w:p w:rsidR="00000000" w:rsidRDefault="000003BD">
      <w:pPr>
        <w:pStyle w:val="Heading"/>
        <w:jc w:val="center"/>
        <w:rPr>
          <w:color w:val="000000"/>
        </w:rPr>
      </w:pPr>
    </w:p>
    <w:p w:rsidR="00000000" w:rsidRDefault="000003B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Holding devices. </w:t>
      </w:r>
      <w:r w:rsidRPr="00422862">
        <w:rPr>
          <w:color w:val="000000"/>
          <w:lang w:val="en-US"/>
        </w:rPr>
        <w:t xml:space="preserve">Cylindrical locating pins of changeable type. </w:t>
      </w:r>
      <w:r>
        <w:rPr>
          <w:color w:val="000000"/>
        </w:rPr>
        <w:t xml:space="preserve">Design </w:t>
      </w:r>
    </w:p>
    <w:p w:rsidR="00000000" w:rsidRDefault="000003BD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0003BD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0003BD">
      <w:pPr>
        <w:jc w:val="right"/>
        <w:rPr>
          <w:color w:val="000000"/>
        </w:rPr>
      </w:pPr>
      <w:r>
        <w:rPr>
          <w:color w:val="000000"/>
        </w:rPr>
        <w:t>Дата в</w:t>
      </w:r>
      <w:r>
        <w:rPr>
          <w:color w:val="000000"/>
        </w:rPr>
        <w:t xml:space="preserve">ведения 1967-07-01 </w:t>
      </w:r>
    </w:p>
    <w:p w:rsidR="00000000" w:rsidRDefault="000003B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0003B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0003B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ИНФОРМАЦИОННЫЕ ДАННЫЕ </w:t>
      </w: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>1. РАЗРАБОТАН И ВНЕСЕН Министерством тяжелого, энергетического и транспортного машиностроения СССР</w:t>
      </w: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>Министерством станкостроительной и инструментальной промышленности СССР</w:t>
      </w: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>РАЗРАБОТЧИКИ</w:t>
      </w: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В.В.Андреев; </w:t>
      </w:r>
      <w:r>
        <w:rPr>
          <w:color w:val="000000"/>
        </w:rPr>
        <w:t>В.Н.Дзегиленок, канд. техн. наук; В.А.Петрова; К.И.Сокольский; А.3.Старосельский (руководитель темы); А.В.Хренова; В.М.Шарков</w:t>
      </w: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>2. УТВЕРЖДЕН И ВВЕДЕН В ДЕЙСТВИЕ Постановлением Комитета стандартов, мер и измерительных приборов при Совете Министров СССР от 10</w:t>
      </w:r>
      <w:r>
        <w:rPr>
          <w:color w:val="000000"/>
        </w:rPr>
        <w:t>.08.66 N 934</w:t>
      </w: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>3. Срок проверки - 1993 г. Периодичность проверки - 5 лет</w:t>
      </w: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>4. ВЗАМЕН МН 378-60</w:t>
      </w: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>5. ССЫЛОЧНЫЕ НОРМАТИВНО-ТЕХНИЧЕСКИЕ ДОКУМЕНТЫ</w:t>
      </w:r>
    </w:p>
    <w:p w:rsidR="00000000" w:rsidRDefault="000003BD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00"/>
        <w:gridCol w:w="4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003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Обозначение НТД, на который дана ссылка</w:t>
            </w:r>
          </w:p>
          <w:p w:rsidR="00000000" w:rsidRDefault="000003BD">
            <w:pPr>
              <w:jc w:val="center"/>
              <w:rPr>
                <w:color w:val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003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пункта</w:t>
            </w:r>
          </w:p>
          <w:p w:rsidR="00000000" w:rsidRDefault="000003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003BD">
            <w:pPr>
              <w:rPr>
                <w:color w:val="000000"/>
              </w:rPr>
            </w:pPr>
            <w:r>
              <w:rPr>
                <w:color w:val="000000"/>
              </w:rPr>
              <w:t>ГОСТ 9.306-85</w:t>
            </w:r>
          </w:p>
          <w:p w:rsidR="00000000" w:rsidRDefault="000003BD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003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00000" w:rsidRDefault="000003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003BD">
            <w:pPr>
              <w:rPr>
                <w:color w:val="000000"/>
              </w:rPr>
            </w:pPr>
            <w:r>
              <w:rPr>
                <w:color w:val="000000"/>
              </w:rPr>
              <w:t>ГОСТ 1435-90</w:t>
            </w:r>
          </w:p>
          <w:p w:rsidR="00000000" w:rsidRDefault="000003BD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003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00000" w:rsidRDefault="000003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003BD">
            <w:pPr>
              <w:rPr>
                <w:color w:val="000000"/>
              </w:rPr>
            </w:pPr>
            <w:r>
              <w:rPr>
                <w:color w:val="000000"/>
              </w:rPr>
              <w:t>ГОСТ 4543-71</w:t>
            </w:r>
          </w:p>
          <w:p w:rsidR="00000000" w:rsidRDefault="000003BD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003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00000" w:rsidRDefault="000003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003BD">
            <w:pPr>
              <w:rPr>
                <w:color w:val="000000"/>
              </w:rPr>
            </w:pPr>
            <w:r>
              <w:rPr>
                <w:color w:val="000000"/>
              </w:rPr>
              <w:t>ГОС</w:t>
            </w:r>
            <w:r>
              <w:rPr>
                <w:color w:val="000000"/>
              </w:rPr>
              <w:t>Т 8820-69</w:t>
            </w:r>
          </w:p>
          <w:p w:rsidR="00000000" w:rsidRDefault="000003BD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003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  <w:p w:rsidR="00000000" w:rsidRDefault="000003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003BD">
            <w:pPr>
              <w:rPr>
                <w:color w:val="000000"/>
              </w:rPr>
            </w:pPr>
            <w:r>
              <w:rPr>
                <w:color w:val="000000"/>
              </w:rPr>
              <w:t>ГОСТ 10549-80</w:t>
            </w:r>
          </w:p>
          <w:p w:rsidR="00000000" w:rsidRDefault="000003BD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003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0003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003BD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ГОСТ 16093-81 </w:t>
            </w:r>
          </w:p>
        </w:tc>
        <w:tc>
          <w:tcPr>
            <w:tcW w:w="4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003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00000" w:rsidRDefault="000003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003BD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ГОСТ 24643-81 </w:t>
            </w:r>
          </w:p>
        </w:tc>
        <w:tc>
          <w:tcPr>
            <w:tcW w:w="4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0003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7; 8</w:t>
            </w:r>
          </w:p>
          <w:p w:rsidR="00000000" w:rsidRDefault="000003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003BD">
            <w:pPr>
              <w:rPr>
                <w:color w:val="000000"/>
              </w:rPr>
            </w:pPr>
            <w:r>
              <w:rPr>
                <w:color w:val="000000"/>
              </w:rPr>
              <w:t>ГОСТ 24705-81</w:t>
            </w:r>
          </w:p>
          <w:p w:rsidR="00000000" w:rsidRDefault="000003BD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003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00000" w:rsidRDefault="000003BD">
            <w:pPr>
              <w:jc w:val="center"/>
              <w:rPr>
                <w:color w:val="000000"/>
              </w:rPr>
            </w:pPr>
          </w:p>
        </w:tc>
      </w:tr>
    </w:tbl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6. ПЕРЕИЗДАНИЕ (июль 1992 г.) с ИЗМЕНЕНИЯМИ N 1, 2, утвержденными в июне 1980 г., марте 1988 г. (ИУС </w:t>
      </w:r>
      <w:r>
        <w:rPr>
          <w:color w:val="000000"/>
        </w:rPr>
        <w:lastRenderedPageBreak/>
        <w:t>9-80, 6-88)</w:t>
      </w: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>7. Проверен в 1988 г. Снято ограничение срока</w:t>
      </w:r>
      <w:r>
        <w:rPr>
          <w:color w:val="000000"/>
        </w:rPr>
        <w:t xml:space="preserve"> действия (Постановление Государственного комитета СССР по стандартам от 17.03.88 N 586)</w:t>
      </w: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Конструкция и размеры сменных установочных цилиндрических пальцев должны соответствовать чертежу и таблице. </w:t>
      </w: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422862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286250" cy="287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003BD">
      <w:pPr>
        <w:rPr>
          <w:color w:val="000000"/>
        </w:rPr>
      </w:pPr>
      <w:r>
        <w:rPr>
          <w:color w:val="000000"/>
        </w:rPr>
        <w:t>__________________</w:t>
      </w: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>* Размер для справок.</w:t>
      </w: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jc w:val="center"/>
        <w:rPr>
          <w:color w:val="000000"/>
        </w:rPr>
      </w:pPr>
      <w:r>
        <w:rPr>
          <w:color w:val="000000"/>
        </w:rPr>
        <w:t xml:space="preserve">Размеры в мм </w:t>
      </w:r>
    </w:p>
    <w:p w:rsidR="00000000" w:rsidRDefault="000003BD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90"/>
        <w:gridCol w:w="945"/>
        <w:gridCol w:w="690"/>
        <w:gridCol w:w="2085"/>
        <w:gridCol w:w="645"/>
        <w:gridCol w:w="375"/>
        <w:gridCol w:w="405"/>
        <w:gridCol w:w="450"/>
        <w:gridCol w:w="435"/>
        <w:gridCol w:w="435"/>
        <w:gridCol w:w="300"/>
        <w:gridCol w:w="345"/>
        <w:gridCol w:w="330"/>
        <w:gridCol w:w="315"/>
        <w:gridCol w:w="330"/>
        <w:gridCol w:w="345"/>
        <w:gridCol w:w="390"/>
        <w:gridCol w:w="1080"/>
      </w:tblGrid>
      <w:tr w:rsidR="00000000" w:rsidRPr="00422862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Обозна-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чение пальцев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Применя-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 xml:space="preserve">емость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Испол-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 xml:space="preserve">нение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422862">
            <w:pPr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position w:val="-4"/>
                <w:sz w:val="16"/>
              </w:rPr>
              <w:drawing>
                <wp:inline distT="0" distB="0" distL="0" distR="0">
                  <wp:extent cx="161925" cy="1619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422862" w:rsidRDefault="00422862">
            <w:pPr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position w:val="-10"/>
                <w:sz w:val="16"/>
              </w:rPr>
              <w:drawing>
                <wp:inline distT="0" distB="0" distL="0" distR="0">
                  <wp:extent cx="200025" cy="200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3BD" w:rsidRPr="00422862">
              <w:rPr>
                <w:color w:val="000000"/>
                <w:sz w:val="16"/>
              </w:rPr>
              <w:t xml:space="preserve"> или </w:t>
            </w:r>
            <w:r>
              <w:rPr>
                <w:noProof/>
                <w:color w:val="000000"/>
                <w:position w:val="-6"/>
                <w:sz w:val="16"/>
              </w:rPr>
              <w:drawing>
                <wp:inline distT="0" distB="0" distL="0" distR="0">
                  <wp:extent cx="190500" cy="1809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3BD" w:rsidRPr="00422862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422862">
            <w:pPr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position w:val="-4"/>
                <w:sz w:val="16"/>
              </w:rPr>
              <w:drawing>
                <wp:inline distT="0" distB="0" distL="0" distR="0">
                  <wp:extent cx="142875" cy="161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3BD" w:rsidRPr="00422862">
              <w:rPr>
                <w:color w:val="000000"/>
                <w:sz w:val="16"/>
              </w:rPr>
              <w:t xml:space="preserve">, не менее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422862">
            <w:pPr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drawing>
                <wp:inline distT="0" distB="0" distL="0" distR="0">
                  <wp:extent cx="180975" cy="219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422862">
            <w:pPr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drawing>
                <wp:inline distT="0" distB="0" distL="0" distR="0">
                  <wp:extent cx="200025" cy="2190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422862">
            <w:pPr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drawing>
                <wp:inline distT="0" distB="0" distL="0" distR="0">
                  <wp:extent cx="142875" cy="1809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h6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422862">
            <w:pPr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drawing>
                <wp:inline distT="0" distB="0" distL="0" distR="0">
                  <wp:extent cx="180975" cy="2190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422862">
            <w:pPr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drawing>
                <wp:inline distT="0" distB="0" distL="0" distR="0">
                  <wp:extent cx="190500" cy="2190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422862">
            <w:pPr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drawing>
                <wp:inline distT="0" distB="0" distL="0" distR="0">
                  <wp:extent cx="85725" cy="1809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422862">
            <w:pPr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drawing>
                <wp:inline distT="0" distB="0" distL="0" distR="0">
                  <wp:extent cx="123825" cy="2190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422862">
            <w:pPr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drawing>
                <wp:inline distT="0" distB="0" distL="0" distR="0">
                  <wp:extent cx="152400" cy="2190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422862">
            <w:pPr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drawing>
                <wp:inline distT="0" distB="0" distL="0" distR="0">
                  <wp:extent cx="142875" cy="2286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422862">
            <w:pPr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drawing>
                <wp:inline distT="0" distB="0" distL="0" distR="0">
                  <wp:extent cx="152400" cy="2190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422862">
            <w:pPr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drawing>
                <wp:inline distT="0" distB="0" distL="0" distR="0">
                  <wp:extent cx="152400" cy="1809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422862">
            <w:pPr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drawing>
                <wp:inline distT="0" distB="0" distL="0" distR="0">
                  <wp:extent cx="190500" cy="21907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 xml:space="preserve">Масса, 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100 шт., кг, не более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</w:tr>
      <w:tr w:rsidR="00000000" w:rsidRPr="00422862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7030-0941</w:t>
            </w:r>
          </w:p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1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От 1,6 до 2,5 включ.</w:t>
            </w:r>
          </w:p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14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-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6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2,5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M2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-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 xml:space="preserve">4 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1,6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3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-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-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0,5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0,4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0,06-0,07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</w:tr>
      <w:tr w:rsidR="00000000" w:rsidRPr="00422862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7030-0942</w:t>
            </w:r>
          </w:p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Св. 2,5 до 4,0 включ.</w:t>
            </w:r>
          </w:p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18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8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4,0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М3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6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2,0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4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1,6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0,18-0,21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</w:tr>
      <w:tr w:rsidR="00000000" w:rsidRPr="00422862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7030-0943</w:t>
            </w:r>
          </w:p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Св. 4,0 до 6,0 включ.</w:t>
            </w:r>
          </w:p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24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10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6,0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М5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8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6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2,0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0,41-0,48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</w:tr>
      <w:tr w:rsidR="00000000" w:rsidRPr="00422862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7030-0944</w:t>
            </w:r>
          </w:p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Св. 6,0 до 8,0 включ.</w:t>
            </w:r>
          </w:p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 xml:space="preserve">30 </w:t>
            </w: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12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8,0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М6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10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3,0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8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0,99-1,07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</w:tr>
      <w:tr w:rsidR="00000000" w:rsidRPr="00422862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7030-09</w:t>
            </w:r>
            <w:r w:rsidRPr="00422862">
              <w:rPr>
                <w:color w:val="000000"/>
                <w:sz w:val="16"/>
              </w:rPr>
              <w:t>45</w:t>
            </w:r>
          </w:p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Св. 8,0 до 10,0 включ.</w:t>
            </w:r>
          </w:p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34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16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10,0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М8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12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10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3,0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1,42-1,64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</w:tr>
      <w:tr w:rsidR="00000000" w:rsidRPr="00422862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7030-0946</w:t>
            </w:r>
          </w:p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Св. 10,0 до 12,0 включ.</w:t>
            </w:r>
          </w:p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45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18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12,0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М10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16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4,0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12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3,11-3,44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</w:tr>
      <w:tr w:rsidR="00000000" w:rsidRPr="00422862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7030-09</w:t>
            </w:r>
            <w:r w:rsidRPr="00422862">
              <w:rPr>
                <w:color w:val="000000"/>
                <w:sz w:val="16"/>
              </w:rPr>
              <w:t>47</w:t>
            </w:r>
          </w:p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Св. 12,0 до 16,0 включ.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53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22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16,0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М12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18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16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 xml:space="preserve">4,0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0,6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5,98-7,08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</w:tr>
      <w:tr w:rsidR="00000000" w:rsidRPr="00422862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7030-2658</w:t>
            </w:r>
          </w:p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2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-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38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-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М8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 xml:space="preserve">16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4,02-5,12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</w:tr>
      <w:tr w:rsidR="00000000" w:rsidRPr="00422862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7030-0948</w:t>
            </w:r>
          </w:p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 xml:space="preserve">1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Св. 16,0 до 20,0 включ.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56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-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 xml:space="preserve">25 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М12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-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20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-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8,15-9,75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</w:tr>
      <w:tr w:rsidR="00000000" w:rsidRPr="00422862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7030-2661</w:t>
            </w:r>
          </w:p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2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-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40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-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М1</w:t>
            </w:r>
            <w:bookmarkStart w:id="0" w:name="_GoBack"/>
            <w:bookmarkEnd w:id="0"/>
            <w:r w:rsidRPr="00422862">
              <w:rPr>
                <w:color w:val="000000"/>
                <w:sz w:val="16"/>
              </w:rPr>
              <w:t>0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20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5,50-7,10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</w:tr>
      <w:tr w:rsidR="00000000" w:rsidRPr="00422862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7030-0949</w:t>
            </w:r>
          </w:p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1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Св. 20,0 до 25,0 включ.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53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-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-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М12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-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22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-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-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2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1,0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8,09-10,89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</w:tr>
      <w:tr w:rsidR="00000000" w:rsidRPr="00422862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7030-2663</w:t>
            </w:r>
          </w:p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2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-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38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-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М10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20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5,53-8,33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</w:tr>
      <w:tr w:rsidR="00000000" w:rsidRPr="00422862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7030-0950</w:t>
            </w:r>
          </w:p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lastRenderedPageBreak/>
              <w:t>1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lastRenderedPageBreak/>
              <w:t>Св. 25,0 до 32,0 включ.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60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lastRenderedPageBreak/>
              <w:t>-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lastRenderedPageBreak/>
              <w:t>20,0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lastRenderedPageBreak/>
              <w:t>М16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lastRenderedPageBreak/>
              <w:t>-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lastRenderedPageBreak/>
              <w:t>25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lastRenderedPageBreak/>
              <w:t>17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lastRenderedPageBreak/>
              <w:t>-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lastRenderedPageBreak/>
              <w:t>1,6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lastRenderedPageBreak/>
              <w:t>15,31-20,72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</w:tr>
      <w:tr w:rsidR="00000000" w:rsidRPr="00422862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lastRenderedPageBreak/>
              <w:t>7030-2665</w:t>
            </w:r>
          </w:p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2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-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42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-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М12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24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10,34-15,75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</w:tr>
      <w:tr w:rsidR="00000000" w:rsidRPr="00422862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7030-0951</w:t>
            </w:r>
          </w:p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1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Св. 32,0 до 40,0 включ.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73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-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 xml:space="preserve">25,0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М20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-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28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25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-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 xml:space="preserve">3 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5,0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28,61-37,47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</w:tr>
      <w:tr w:rsidR="00000000" w:rsidRPr="00422862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7030-2667</w:t>
            </w:r>
          </w:p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2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-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53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-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М16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 xml:space="preserve">32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18,63-27,49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</w:tr>
      <w:tr w:rsidR="00000000" w:rsidRPr="00422862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7030-0952</w:t>
            </w:r>
          </w:p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1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Св. 40,0 до 50,0 включ.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35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-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 xml:space="preserve">32,0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М20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-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36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29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-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6,0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50,82-66,36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</w:tr>
      <w:tr w:rsidR="00000000" w:rsidRPr="00422862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7030-2669</w:t>
            </w:r>
          </w:p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2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-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65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-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М16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32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rPr>
                <w:color w:val="000000"/>
                <w:sz w:val="1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  <w:r w:rsidRPr="00422862">
              <w:rPr>
                <w:color w:val="000000"/>
                <w:sz w:val="16"/>
              </w:rPr>
              <w:t>40,84-56,38</w:t>
            </w:r>
          </w:p>
          <w:p w:rsidR="00000000" w:rsidRPr="00422862" w:rsidRDefault="000003BD">
            <w:pPr>
              <w:jc w:val="center"/>
              <w:rPr>
                <w:color w:val="000000"/>
                <w:sz w:val="16"/>
              </w:rPr>
            </w:pPr>
          </w:p>
        </w:tc>
      </w:tr>
    </w:tbl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Пример условного обозначения сменного установочного цилиндрического пальца диаметром </w:t>
      </w:r>
      <w:r w:rsidR="00422862">
        <w:rPr>
          <w:noProof/>
          <w:color w:val="000000"/>
          <w:position w:val="-10"/>
        </w:rPr>
        <w:drawing>
          <wp:inline distT="0" distB="0" distL="0" distR="0">
            <wp:extent cx="504825" cy="2000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мм с полем допуска </w:t>
      </w:r>
      <w:r w:rsidR="00422862">
        <w:rPr>
          <w:noProof/>
          <w:color w:val="000000"/>
          <w:position w:val="-10"/>
        </w:rPr>
        <w:drawing>
          <wp:inline distT="0" distB="0" distL="0" distR="0">
            <wp:extent cx="200025" cy="2000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:</w:t>
      </w: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jc w:val="center"/>
        <w:rPr>
          <w:color w:val="000000"/>
        </w:rPr>
      </w:pPr>
      <w:r>
        <w:rPr>
          <w:i/>
          <w:iCs/>
          <w:color w:val="000000"/>
        </w:rPr>
        <w:t>Палец 7030-0941 2,5</w:t>
      </w:r>
      <w:r>
        <w:rPr>
          <w:color w:val="000000"/>
        </w:rPr>
        <w:t xml:space="preserve"> </w:t>
      </w:r>
      <w:r w:rsidR="00422862">
        <w:rPr>
          <w:noProof/>
          <w:color w:val="000000"/>
          <w:position w:val="-10"/>
        </w:rPr>
        <w:drawing>
          <wp:inline distT="0" distB="0" distL="0" distR="0">
            <wp:extent cx="219075" cy="2000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ГОСТ 12211-66</w:t>
      </w:r>
      <w:r>
        <w:rPr>
          <w:color w:val="000000"/>
        </w:rPr>
        <w:t xml:space="preserve"> </w:t>
      </w: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То же, с полем допуска </w:t>
      </w:r>
      <w:r w:rsidR="00422862">
        <w:rPr>
          <w:noProof/>
          <w:color w:val="000000"/>
          <w:position w:val="-6"/>
        </w:rPr>
        <w:drawing>
          <wp:inline distT="0" distB="0" distL="0" distR="0">
            <wp:extent cx="190500" cy="1809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:</w:t>
      </w: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jc w:val="center"/>
        <w:rPr>
          <w:color w:val="000000"/>
        </w:rPr>
      </w:pPr>
      <w:r>
        <w:rPr>
          <w:i/>
          <w:iCs/>
          <w:color w:val="000000"/>
        </w:rPr>
        <w:t>Палец 7030-0941 2,5</w:t>
      </w:r>
      <w:r>
        <w:rPr>
          <w:color w:val="000000"/>
        </w:rPr>
        <w:t xml:space="preserve"> </w:t>
      </w:r>
      <w:r w:rsidR="00422862">
        <w:rPr>
          <w:noProof/>
          <w:color w:val="000000"/>
          <w:position w:val="-10"/>
        </w:rPr>
        <w:drawing>
          <wp:inline distT="0" distB="0" distL="0" distR="0">
            <wp:extent cx="228600" cy="2000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ГОСТ 12211-66</w:t>
      </w:r>
      <w:r>
        <w:rPr>
          <w:color w:val="000000"/>
        </w:rPr>
        <w:t xml:space="preserve"> </w:t>
      </w: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1, 2).</w:t>
      </w: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 Материал для диаметра </w:t>
      </w:r>
      <w:r w:rsidR="00422862">
        <w:rPr>
          <w:noProof/>
          <w:color w:val="000000"/>
          <w:position w:val="-4"/>
        </w:rPr>
        <w:drawing>
          <wp:inline distT="0" distB="0" distL="0" distR="0">
            <wp:extent cx="161925" cy="1619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до 16 мм - сталь марки У8А по ГОСТ 1435.* Допускается замена на стали других марок с механическими свойствами не н</w:t>
      </w:r>
      <w:r>
        <w:rPr>
          <w:color w:val="000000"/>
        </w:rPr>
        <w:t xml:space="preserve">иже, чем у стали марки У8А. Материал для диаметра </w:t>
      </w:r>
      <w:r w:rsidR="00422862">
        <w:rPr>
          <w:noProof/>
          <w:color w:val="000000"/>
          <w:position w:val="-4"/>
        </w:rPr>
        <w:drawing>
          <wp:inline distT="0" distB="0" distL="0" distR="0">
            <wp:extent cx="161925" cy="1619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св. 16 мм - сталь марки 20Х по ГОСТ 4543. Допускается замена на стали других марок с механическими свойствами не ниже, чем у стали марки 20Х.</w:t>
      </w: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>________________</w:t>
      </w: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>* Действует</w:t>
      </w:r>
      <w:r>
        <w:rPr>
          <w:color w:val="000000"/>
        </w:rPr>
        <w:t xml:space="preserve"> ГОСТ 1435-99. - Примечание "КОДЕКС".</w:t>
      </w:r>
    </w:p>
    <w:p w:rsidR="00000000" w:rsidRDefault="000003BD">
      <w:pPr>
        <w:ind w:firstLine="450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>3. Твердость - 56...61 HRC</w:t>
      </w:r>
      <w:r w:rsidR="00422862">
        <w:rPr>
          <w:noProof/>
          <w:color w:val="000000"/>
          <w:position w:val="-12"/>
        </w:rPr>
        <w:drawing>
          <wp:inline distT="0" distB="0" distL="0" distR="0">
            <wp:extent cx="104775" cy="2286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 Пальцы из стали марки 20Х цементировать h 0,8...1,2 мм.</w:t>
      </w: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 Неуказанные пред. откл. размеров h14, </w:t>
      </w:r>
      <w:r w:rsidR="00422862">
        <w:rPr>
          <w:noProof/>
          <w:color w:val="000000"/>
          <w:position w:val="-24"/>
        </w:rPr>
        <w:drawing>
          <wp:inline distT="0" distB="0" distL="0" distR="0">
            <wp:extent cx="314325" cy="4095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>3, 4. (Измененна</w:t>
      </w:r>
      <w:r>
        <w:rPr>
          <w:color w:val="000000"/>
        </w:rPr>
        <w:t>я редакция, Изм. N 2).</w:t>
      </w: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 Резьба - метрическая по ГОСТ 24705*. Поле допуска резьбы по ГОСТ 16093**: наружной - </w:t>
      </w:r>
      <w:r w:rsidR="00422862">
        <w:rPr>
          <w:noProof/>
          <w:color w:val="000000"/>
          <w:position w:val="-10"/>
        </w:rPr>
        <w:drawing>
          <wp:inline distT="0" distB="0" distL="0" distR="0">
            <wp:extent cx="200025" cy="2000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внутренней - 6Н. </w:t>
      </w: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>_______________</w:t>
      </w: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* На территории Российской Федерации действует ГОСТ 24705-2004.      </w:t>
      </w: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** </w:t>
      </w:r>
      <w:r>
        <w:rPr>
          <w:color w:val="000000"/>
        </w:rPr>
        <w:t>На территории Российской Федерации действует ГОСТ 16093-2004. - Примечание "КОДЕКС".</w:t>
      </w:r>
    </w:p>
    <w:p w:rsidR="00000000" w:rsidRDefault="000003BD">
      <w:pPr>
        <w:ind w:firstLine="450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1, 2).</w:t>
      </w: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>6. Размеры недорезов и фасок для резьбы - по ГОСТ 10549.</w:t>
      </w: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7. Допуск радиального биения поверхности </w:t>
      </w:r>
      <w:r w:rsidR="00422862">
        <w:rPr>
          <w:noProof/>
          <w:color w:val="000000"/>
          <w:position w:val="-4"/>
        </w:rPr>
        <w:drawing>
          <wp:inline distT="0" distB="0" distL="0" distR="0">
            <wp:extent cx="152400" cy="1619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относительно оси поверхности </w:t>
      </w:r>
      <w:r w:rsidR="00422862">
        <w:rPr>
          <w:noProof/>
          <w:color w:val="000000"/>
          <w:position w:val="-4"/>
        </w:rPr>
        <w:drawing>
          <wp:inline distT="0" distB="0" distL="0" distR="0">
            <wp:extent cx="152400" cy="1619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по 4-й степени точности ГОСТ 24643.</w:t>
      </w: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8. Допуск торцового биения поверхности </w:t>
      </w:r>
      <w:r w:rsidR="00422862">
        <w:rPr>
          <w:noProof/>
          <w:color w:val="000000"/>
          <w:position w:val="-4"/>
        </w:rPr>
        <w:drawing>
          <wp:inline distT="0" distB="0" distL="0" distR="0">
            <wp:extent cx="152400" cy="1619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относительно оси поверхности </w:t>
      </w:r>
      <w:r w:rsidR="00422862">
        <w:rPr>
          <w:noProof/>
          <w:color w:val="000000"/>
          <w:position w:val="-4"/>
        </w:rPr>
        <w:drawing>
          <wp:inline distT="0" distB="0" distL="0" distR="0">
            <wp:extent cx="152400" cy="1619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по 5-й степени точности ГОСТ 24643. </w:t>
      </w: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7, 8. (Измененная редакция, Изм. N 1, 2). </w:t>
      </w: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>8а. Канавки для выхода шлифовального круга - по ГОСТ 8820.</w:t>
      </w: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(Введен до</w:t>
      </w:r>
      <w:r>
        <w:rPr>
          <w:color w:val="000000"/>
        </w:rPr>
        <w:t>полнительно, Изм. N 1).</w:t>
      </w: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>9. (Отменен. Поправка. ИУС 4-1968 г.).</w:t>
      </w: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>10. (Отменен, Изм. N 1).</w:t>
      </w: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>11. Покрытие - Хим. Окс. прм. (обозначение покрытия - по ГОСТ 9.306).</w:t>
      </w: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>12. Маркировать партию деталей одного типоразмера на таре ил</w:t>
      </w:r>
      <w:r>
        <w:rPr>
          <w:color w:val="000000"/>
        </w:rPr>
        <w:t xml:space="preserve">и упаковке с указанием условного обозначения. </w:t>
      </w: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1, 2).</w:t>
      </w:r>
    </w:p>
    <w:p w:rsidR="00000000" w:rsidRDefault="000003BD">
      <w:pPr>
        <w:ind w:firstLine="225"/>
        <w:jc w:val="both"/>
        <w:rPr>
          <w:color w:val="000000"/>
        </w:rPr>
      </w:pPr>
    </w:p>
    <w:p w:rsidR="00000000" w:rsidRDefault="000003BD">
      <w:pPr>
        <w:rPr>
          <w:color w:val="000000"/>
        </w:rPr>
      </w:pPr>
    </w:p>
    <w:p w:rsidR="00000000" w:rsidRDefault="000003BD">
      <w:pPr>
        <w:rPr>
          <w:color w:val="000000"/>
        </w:rPr>
      </w:pPr>
    </w:p>
    <w:p w:rsidR="00000000" w:rsidRDefault="000003BD">
      <w:pPr>
        <w:rPr>
          <w:color w:val="000000"/>
        </w:rPr>
      </w:pPr>
      <w:r>
        <w:rPr>
          <w:color w:val="000000"/>
        </w:rPr>
        <w:t>Текст документа сверен по:</w:t>
      </w:r>
    </w:p>
    <w:p w:rsidR="00000000" w:rsidRDefault="000003BD">
      <w:pPr>
        <w:rPr>
          <w:color w:val="000000"/>
        </w:rPr>
      </w:pPr>
      <w:r>
        <w:rPr>
          <w:color w:val="000000"/>
        </w:rPr>
        <w:t>официальное издание</w:t>
      </w:r>
    </w:p>
    <w:p w:rsidR="00000000" w:rsidRDefault="000003BD">
      <w:pPr>
        <w:rPr>
          <w:color w:val="000000"/>
        </w:rPr>
      </w:pPr>
      <w:r>
        <w:rPr>
          <w:color w:val="000000"/>
        </w:rPr>
        <w:t xml:space="preserve">Приспособления станочные. Детали и узлы. </w:t>
      </w:r>
    </w:p>
    <w:p w:rsidR="00000000" w:rsidRDefault="000003BD">
      <w:pPr>
        <w:rPr>
          <w:color w:val="000000"/>
        </w:rPr>
      </w:pPr>
      <w:r>
        <w:rPr>
          <w:color w:val="000000"/>
        </w:rPr>
        <w:t xml:space="preserve">ГОСТ 12189-66 - ГОСТ 12219-66. </w:t>
      </w:r>
    </w:p>
    <w:p w:rsidR="00000000" w:rsidRDefault="000003BD">
      <w:pPr>
        <w:rPr>
          <w:color w:val="000000"/>
        </w:rPr>
      </w:pPr>
      <w:r>
        <w:rPr>
          <w:color w:val="000000"/>
        </w:rPr>
        <w:t xml:space="preserve">Часть первая: Сб. ГОСТов. - </w:t>
      </w:r>
    </w:p>
    <w:p w:rsidR="000003BD" w:rsidRDefault="000003BD">
      <w:r>
        <w:rPr>
          <w:color w:val="000000"/>
        </w:rPr>
        <w:t>М.: Издательство ст</w:t>
      </w:r>
      <w:r>
        <w:rPr>
          <w:color w:val="000000"/>
        </w:rPr>
        <w:t xml:space="preserve">андартов, 1992 </w:t>
      </w:r>
    </w:p>
    <w:sectPr w:rsidR="000003B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62"/>
    <w:rsid w:val="000003BD"/>
    <w:rsid w:val="0042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2019-03-27T15:15:00Z</dcterms:created>
  <dcterms:modified xsi:type="dcterms:W3CDTF">2019-03-27T15:15:00Z</dcterms:modified>
</cp:coreProperties>
</file>